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EB2F06" w:rsidRDefault="00116FF7" w:rsidP="006778FB">
      <w:pPr>
        <w:jc w:val="center"/>
        <w:rPr>
          <w:b/>
          <w:color w:val="000000"/>
          <w:sz w:val="24"/>
          <w:szCs w:val="24"/>
        </w:rPr>
      </w:pPr>
      <w:r w:rsidRPr="00EB2F06">
        <w:rPr>
          <w:b/>
          <w:color w:val="000000"/>
          <w:sz w:val="24"/>
          <w:szCs w:val="24"/>
        </w:rPr>
        <w:t>EDITAL</w:t>
      </w:r>
    </w:p>
    <w:p w:rsidR="00116FF7" w:rsidRPr="00EB2F06" w:rsidRDefault="00116FF7" w:rsidP="006778FB">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6B4DAB">
        <w:rPr>
          <w:b/>
          <w:color w:val="000000"/>
          <w:sz w:val="24"/>
          <w:szCs w:val="24"/>
        </w:rPr>
        <w:t>062</w:t>
      </w:r>
      <w:r w:rsidR="00DE41E8" w:rsidRPr="00EB2F06">
        <w:rPr>
          <w:b/>
          <w:color w:val="000000"/>
          <w:sz w:val="24"/>
          <w:szCs w:val="24"/>
        </w:rPr>
        <w:t>/20</w:t>
      </w:r>
      <w:r w:rsidR="00E9088C">
        <w:rPr>
          <w:b/>
          <w:color w:val="000000"/>
          <w:sz w:val="24"/>
          <w:szCs w:val="24"/>
        </w:rPr>
        <w:t>20</w:t>
      </w:r>
    </w:p>
    <w:p w:rsidR="00116FF7" w:rsidRPr="00EB2F06" w:rsidRDefault="00116FF7" w:rsidP="006778FB">
      <w:pPr>
        <w:jc w:val="center"/>
        <w:rPr>
          <w:b/>
          <w:color w:val="000000"/>
          <w:sz w:val="24"/>
          <w:szCs w:val="24"/>
        </w:rPr>
      </w:pPr>
      <w:r w:rsidRPr="00EB2F06">
        <w:rPr>
          <w:b/>
          <w:color w:val="000000"/>
          <w:sz w:val="24"/>
          <w:szCs w:val="24"/>
        </w:rPr>
        <w:t>ATA DE REGISTRO DE PREÇOS</w:t>
      </w:r>
    </w:p>
    <w:p w:rsidR="001757D8" w:rsidRPr="006B4DAB" w:rsidRDefault="001757D8" w:rsidP="00D96375">
      <w:pPr>
        <w:pStyle w:val="Corpodetexto3"/>
        <w:spacing w:before="240" w:after="240"/>
        <w:ind w:left="-284"/>
        <w:jc w:val="both"/>
        <w:rPr>
          <w:color w:val="000000"/>
          <w:sz w:val="24"/>
          <w:szCs w:val="24"/>
          <w:lang w:val="pt-BR"/>
        </w:rPr>
      </w:pPr>
      <w:r w:rsidRPr="00EB2F06">
        <w:rPr>
          <w:color w:val="000000"/>
          <w:sz w:val="24"/>
          <w:szCs w:val="24"/>
        </w:rPr>
        <w:t xml:space="preserve">Aos </w:t>
      </w:r>
      <w:r w:rsidR="00AA1217">
        <w:rPr>
          <w:color w:val="000000"/>
          <w:sz w:val="24"/>
          <w:szCs w:val="24"/>
          <w:lang w:val="pt-BR"/>
        </w:rPr>
        <w:t>04</w:t>
      </w:r>
      <w:r w:rsidRPr="00EB2F06">
        <w:rPr>
          <w:color w:val="000000"/>
          <w:sz w:val="24"/>
          <w:szCs w:val="24"/>
        </w:rPr>
        <w:t xml:space="preserve"> dias do mês de </w:t>
      </w:r>
      <w:r w:rsidR="00AA1217">
        <w:rPr>
          <w:color w:val="000000"/>
          <w:sz w:val="24"/>
          <w:szCs w:val="24"/>
          <w:lang w:val="pt-BR"/>
        </w:rPr>
        <w:t>dezembro</w:t>
      </w:r>
      <w:r w:rsidRPr="00EB2F06">
        <w:rPr>
          <w:color w:val="000000"/>
          <w:sz w:val="24"/>
          <w:szCs w:val="24"/>
        </w:rPr>
        <w:t xml:space="preserve"> do ano de</w:t>
      </w:r>
      <w:r w:rsidR="00AA1217">
        <w:rPr>
          <w:color w:val="000000"/>
          <w:sz w:val="24"/>
          <w:szCs w:val="24"/>
          <w:lang w:val="pt-BR"/>
        </w:rPr>
        <w:t xml:space="preserve"> 2020</w:t>
      </w:r>
      <w:r w:rsidRPr="00EB2F06">
        <w:rPr>
          <w:color w:val="000000"/>
          <w:sz w:val="24"/>
          <w:szCs w:val="24"/>
        </w:rPr>
        <w:t xml:space="preserve">, na </w:t>
      </w:r>
      <w:r w:rsidR="00043DF2" w:rsidRPr="00EB2F06">
        <w:rPr>
          <w:color w:val="000000"/>
          <w:sz w:val="24"/>
          <w:szCs w:val="24"/>
        </w:rPr>
        <w:t>Comissão de Licitações e Compras</w:t>
      </w:r>
      <w:r w:rsidRPr="00EB2F06">
        <w:rPr>
          <w:color w:val="000000"/>
          <w:sz w:val="24"/>
          <w:szCs w:val="24"/>
        </w:rPr>
        <w:t xml:space="preserve">, registram-se os </w:t>
      </w:r>
      <w:r w:rsidR="00A449AE" w:rsidRPr="00EB2F06">
        <w:rPr>
          <w:color w:val="000000"/>
          <w:sz w:val="24"/>
          <w:szCs w:val="24"/>
        </w:rPr>
        <w:t>preços</w:t>
      </w:r>
      <w:r w:rsidRPr="00EB2F06">
        <w:rPr>
          <w:color w:val="000000"/>
          <w:sz w:val="24"/>
          <w:szCs w:val="24"/>
        </w:rPr>
        <w:t xml:space="preserve"> da </w:t>
      </w:r>
      <w:r w:rsidRPr="006B4DAB">
        <w:rPr>
          <w:color w:val="000000"/>
          <w:sz w:val="24"/>
          <w:szCs w:val="24"/>
        </w:rPr>
        <w:t xml:space="preserve">Empresa </w:t>
      </w:r>
      <w:r w:rsidR="006B4DAB" w:rsidRPr="006B4DAB">
        <w:rPr>
          <w:b/>
          <w:sz w:val="24"/>
          <w:szCs w:val="24"/>
        </w:rPr>
        <w:t>MJA MOURA – ME</w:t>
      </w:r>
      <w:r w:rsidRPr="006B4DAB">
        <w:rPr>
          <w:color w:val="000000"/>
          <w:sz w:val="24"/>
          <w:szCs w:val="24"/>
        </w:rPr>
        <w:t>,</w:t>
      </w:r>
      <w:r w:rsidRPr="00EB2F06">
        <w:rPr>
          <w:color w:val="000000"/>
          <w:sz w:val="24"/>
          <w:szCs w:val="24"/>
        </w:rPr>
        <w:t xml:space="preserve"> com sede na </w:t>
      </w:r>
      <w:r w:rsidR="006B4DAB">
        <w:rPr>
          <w:color w:val="000000"/>
          <w:sz w:val="24"/>
          <w:szCs w:val="24"/>
          <w:lang w:val="pt-BR"/>
        </w:rPr>
        <w:t>Rua Manoel Vieira Batista, S/N, São José do Ribeirão, Bom Jardim – RJ</w:t>
      </w:r>
      <w:r w:rsidRPr="00EB2F06">
        <w:rPr>
          <w:color w:val="000000"/>
          <w:sz w:val="24"/>
          <w:szCs w:val="24"/>
        </w:rPr>
        <w:t xml:space="preserve">, inscrita no CNPJ sob o nº </w:t>
      </w:r>
      <w:r w:rsidR="006B4DAB">
        <w:rPr>
          <w:color w:val="000000"/>
          <w:sz w:val="24"/>
          <w:szCs w:val="24"/>
          <w:lang w:val="pt-BR"/>
        </w:rPr>
        <w:t>39.490.578/0001-09</w:t>
      </w:r>
      <w:r w:rsidRPr="00EB2F06">
        <w:rPr>
          <w:color w:val="000000"/>
          <w:sz w:val="24"/>
          <w:szCs w:val="24"/>
        </w:rPr>
        <w:t>, neste ato representada p</w:t>
      </w:r>
      <w:r w:rsidR="006B4DAB">
        <w:rPr>
          <w:color w:val="000000"/>
          <w:sz w:val="24"/>
          <w:szCs w:val="24"/>
          <w:lang w:val="pt-BR"/>
        </w:rPr>
        <w:t xml:space="preserve">or </w:t>
      </w:r>
      <w:r w:rsidR="006B4DAB" w:rsidRPr="006B4DAB">
        <w:rPr>
          <w:i/>
          <w:color w:val="000000"/>
          <w:sz w:val="24"/>
          <w:szCs w:val="24"/>
          <w:lang w:val="pt-BR"/>
        </w:rPr>
        <w:t>Alessandro José de Azevedo Moura</w:t>
      </w:r>
      <w:r w:rsidRPr="00EB2F06">
        <w:rPr>
          <w:color w:val="000000"/>
          <w:sz w:val="24"/>
          <w:szCs w:val="24"/>
        </w:rPr>
        <w:t xml:space="preserve">, portador da carteira de Identidade nº </w:t>
      </w:r>
      <w:r w:rsidR="006B4DAB">
        <w:rPr>
          <w:color w:val="000000"/>
          <w:sz w:val="24"/>
          <w:szCs w:val="24"/>
          <w:lang w:val="pt-BR"/>
        </w:rPr>
        <w:t>81412S144</w:t>
      </w:r>
      <w:r w:rsidRPr="00EB2F06">
        <w:rPr>
          <w:color w:val="000000"/>
          <w:sz w:val="24"/>
          <w:szCs w:val="24"/>
        </w:rPr>
        <w:t xml:space="preserve">, órgão expedidor </w:t>
      </w:r>
      <w:r w:rsidR="00AA1217">
        <w:rPr>
          <w:color w:val="000000"/>
          <w:sz w:val="24"/>
          <w:szCs w:val="24"/>
          <w:lang w:val="pt-BR"/>
        </w:rPr>
        <w:t>CTPSRJ</w:t>
      </w:r>
      <w:r w:rsidRPr="00EB2F06">
        <w:rPr>
          <w:color w:val="000000"/>
          <w:sz w:val="24"/>
          <w:szCs w:val="24"/>
        </w:rPr>
        <w:t>, CPF nº</w:t>
      </w:r>
      <w:r w:rsidR="00AA1217">
        <w:rPr>
          <w:color w:val="000000"/>
          <w:sz w:val="24"/>
          <w:szCs w:val="24"/>
          <w:lang w:val="pt-BR"/>
        </w:rPr>
        <w:t xml:space="preserve"> 097.210.177-28</w:t>
      </w:r>
      <w:r w:rsidR="00A449AE" w:rsidRPr="00EB2F06">
        <w:rPr>
          <w:color w:val="000000"/>
          <w:sz w:val="24"/>
          <w:szCs w:val="24"/>
        </w:rPr>
        <w:t>.</w:t>
      </w:r>
      <w:r w:rsidRPr="00EB2F06">
        <w:rPr>
          <w:color w:val="000000"/>
          <w:sz w:val="24"/>
          <w:szCs w:val="24"/>
        </w:rPr>
        <w:t xml:space="preserve"> </w:t>
      </w:r>
      <w:r w:rsidR="00C916BC" w:rsidRPr="00EB2F06">
        <w:rPr>
          <w:color w:val="000000"/>
          <w:sz w:val="24"/>
          <w:szCs w:val="24"/>
        </w:rPr>
        <w:t xml:space="preserve">Constitui objeto desta Licitação o </w:t>
      </w:r>
      <w:r w:rsidR="00E93BF0" w:rsidRPr="00EB2F06">
        <w:rPr>
          <w:color w:val="000000"/>
          <w:sz w:val="24"/>
          <w:szCs w:val="24"/>
        </w:rPr>
        <w:t>Registro de</w:t>
      </w:r>
      <w:r w:rsidR="00087417" w:rsidRPr="00087417">
        <w:rPr>
          <w:bCs/>
          <w:color w:val="000000"/>
          <w:sz w:val="24"/>
        </w:rPr>
        <w:t xml:space="preserve"> </w:t>
      </w:r>
      <w:r w:rsidR="001C1CF4" w:rsidRPr="004705DD">
        <w:rPr>
          <w:sz w:val="24"/>
          <w:szCs w:val="24"/>
        </w:rPr>
        <w:t xml:space="preserve">Eventual e futura recarga de Botijão de gás com 13kg quilos cada (P13), a fim de atender Secretaria Municipal de Assistência Social </w:t>
      </w:r>
      <w:r w:rsidR="001C1CF4">
        <w:rPr>
          <w:sz w:val="24"/>
          <w:szCs w:val="24"/>
        </w:rPr>
        <w:t>e</w:t>
      </w:r>
      <w:r w:rsidR="001C1CF4" w:rsidRPr="004705DD">
        <w:rPr>
          <w:sz w:val="24"/>
          <w:szCs w:val="24"/>
        </w:rPr>
        <w:t xml:space="preserve"> Direitos Humanos</w:t>
      </w:r>
      <w:r w:rsidR="00FE2D66" w:rsidRPr="00EB2F06">
        <w:rPr>
          <w:color w:val="000000"/>
          <w:sz w:val="24"/>
          <w:szCs w:val="24"/>
        </w:rPr>
        <w:t>, nos termos e condições estabelecidas neste instrumento</w:t>
      </w:r>
      <w:r w:rsidR="00BA18BC" w:rsidRPr="00EB2F06">
        <w:rPr>
          <w:color w:val="000000"/>
          <w:sz w:val="24"/>
          <w:szCs w:val="24"/>
        </w:rPr>
        <w:t>,</w:t>
      </w:r>
      <w:r w:rsidR="00C916BC" w:rsidRPr="00EB2F06">
        <w:rPr>
          <w:color w:val="000000"/>
          <w:sz w:val="24"/>
          <w:szCs w:val="24"/>
        </w:rPr>
        <w:t xml:space="preserve"> </w:t>
      </w:r>
      <w:r w:rsidRPr="00EB2F06">
        <w:rPr>
          <w:color w:val="000000"/>
          <w:sz w:val="24"/>
          <w:szCs w:val="24"/>
        </w:rPr>
        <w:t xml:space="preserve">decorrente do Pregão Presencial para Registro de Preços nº </w:t>
      </w:r>
      <w:r w:rsidR="006B4DAB">
        <w:rPr>
          <w:color w:val="000000"/>
          <w:sz w:val="24"/>
          <w:szCs w:val="24"/>
          <w:lang w:val="pt-BR"/>
        </w:rPr>
        <w:t>062</w:t>
      </w:r>
      <w:r w:rsidR="00BF202D" w:rsidRPr="00EB2F06">
        <w:rPr>
          <w:color w:val="000000"/>
          <w:sz w:val="24"/>
          <w:szCs w:val="24"/>
        </w:rPr>
        <w:t>/</w:t>
      </w:r>
      <w:r w:rsidR="00E9088C">
        <w:rPr>
          <w:color w:val="000000"/>
          <w:sz w:val="24"/>
          <w:szCs w:val="24"/>
        </w:rPr>
        <w:t>20</w:t>
      </w:r>
      <w:r w:rsidRPr="00EB2F06">
        <w:rPr>
          <w:color w:val="000000"/>
          <w:sz w:val="24"/>
          <w:szCs w:val="24"/>
        </w:rPr>
        <w:t xml:space="preserve">, Processo nº </w:t>
      </w:r>
      <w:r w:rsidR="001C1CF4">
        <w:rPr>
          <w:color w:val="000000"/>
          <w:sz w:val="24"/>
          <w:szCs w:val="24"/>
        </w:rPr>
        <w:t>1788</w:t>
      </w:r>
      <w:r w:rsidR="007C406D">
        <w:rPr>
          <w:color w:val="000000"/>
          <w:sz w:val="24"/>
          <w:szCs w:val="24"/>
        </w:rPr>
        <w:t>/</w:t>
      </w:r>
      <w:r w:rsidR="00043DF2" w:rsidRPr="00EB2F06">
        <w:rPr>
          <w:color w:val="000000"/>
          <w:sz w:val="24"/>
          <w:szCs w:val="24"/>
        </w:rPr>
        <w:t>1</w:t>
      </w:r>
      <w:r w:rsidR="00087417">
        <w:rPr>
          <w:color w:val="000000"/>
          <w:sz w:val="24"/>
          <w:szCs w:val="24"/>
        </w:rPr>
        <w:t>9</w:t>
      </w:r>
      <w:r w:rsidR="00905D2E" w:rsidRPr="00EB2F06">
        <w:rPr>
          <w:color w:val="000000"/>
          <w:sz w:val="24"/>
          <w:szCs w:val="24"/>
        </w:rPr>
        <w:t>.</w:t>
      </w:r>
      <w:r w:rsidRPr="00EB2F06">
        <w:rPr>
          <w:color w:val="000000"/>
          <w:sz w:val="24"/>
          <w:szCs w:val="24"/>
        </w:rPr>
        <w:t xml:space="preserve"> Integram esta Ata de Registro de Preços o Termo de Proposta Comercial- Anexo II, independente de transcrição. </w:t>
      </w:r>
    </w:p>
    <w:tbl>
      <w:tblPr>
        <w:tblW w:w="9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544"/>
        <w:gridCol w:w="1134"/>
        <w:gridCol w:w="1134"/>
        <w:gridCol w:w="1417"/>
        <w:gridCol w:w="1605"/>
      </w:tblGrid>
      <w:tr w:rsidR="001C1CF4" w:rsidRPr="0048541C" w:rsidTr="0048541C">
        <w:tc>
          <w:tcPr>
            <w:tcW w:w="959" w:type="dxa"/>
            <w:shd w:val="clear" w:color="auto" w:fill="DBE5F1"/>
            <w:vAlign w:val="center"/>
          </w:tcPr>
          <w:p w:rsidR="001C1CF4" w:rsidRPr="0048541C" w:rsidRDefault="001C1CF4" w:rsidP="0048541C">
            <w:pPr>
              <w:jc w:val="center"/>
              <w:rPr>
                <w:b/>
                <w:sz w:val="18"/>
              </w:rPr>
            </w:pPr>
            <w:r w:rsidRPr="0048541C">
              <w:rPr>
                <w:b/>
                <w:sz w:val="18"/>
              </w:rPr>
              <w:t>ITEM</w:t>
            </w:r>
          </w:p>
        </w:tc>
        <w:tc>
          <w:tcPr>
            <w:tcW w:w="3544" w:type="dxa"/>
            <w:shd w:val="clear" w:color="auto" w:fill="DBE5F1"/>
            <w:vAlign w:val="center"/>
          </w:tcPr>
          <w:p w:rsidR="001C1CF4" w:rsidRPr="0048541C" w:rsidRDefault="001C1CF4" w:rsidP="0048541C">
            <w:pPr>
              <w:jc w:val="center"/>
              <w:rPr>
                <w:b/>
                <w:sz w:val="18"/>
              </w:rPr>
            </w:pPr>
            <w:r w:rsidRPr="0048541C">
              <w:rPr>
                <w:b/>
                <w:sz w:val="18"/>
              </w:rPr>
              <w:t>ESPECIFICAÇÃO</w:t>
            </w:r>
          </w:p>
        </w:tc>
        <w:tc>
          <w:tcPr>
            <w:tcW w:w="1134" w:type="dxa"/>
            <w:shd w:val="clear" w:color="auto" w:fill="DBE5F1"/>
            <w:vAlign w:val="center"/>
          </w:tcPr>
          <w:p w:rsidR="001C1CF4" w:rsidRPr="0048541C" w:rsidRDefault="001C1CF4" w:rsidP="0048541C">
            <w:pPr>
              <w:jc w:val="center"/>
              <w:rPr>
                <w:b/>
                <w:sz w:val="18"/>
              </w:rPr>
            </w:pPr>
            <w:r w:rsidRPr="0048541C">
              <w:rPr>
                <w:b/>
                <w:sz w:val="18"/>
              </w:rPr>
              <w:t>UNIDADE</w:t>
            </w:r>
          </w:p>
        </w:tc>
        <w:tc>
          <w:tcPr>
            <w:tcW w:w="1134" w:type="dxa"/>
            <w:shd w:val="clear" w:color="auto" w:fill="DBE5F1"/>
            <w:vAlign w:val="center"/>
          </w:tcPr>
          <w:p w:rsidR="001C1CF4" w:rsidRPr="0048541C" w:rsidRDefault="001C1CF4" w:rsidP="0048541C">
            <w:pPr>
              <w:jc w:val="center"/>
              <w:rPr>
                <w:b/>
                <w:sz w:val="18"/>
                <w:szCs w:val="18"/>
              </w:rPr>
            </w:pPr>
            <w:r w:rsidRPr="0048541C">
              <w:rPr>
                <w:b/>
                <w:sz w:val="18"/>
                <w:szCs w:val="18"/>
              </w:rPr>
              <w:t>QUANT. MÁXIMA</w:t>
            </w:r>
          </w:p>
        </w:tc>
        <w:tc>
          <w:tcPr>
            <w:tcW w:w="1417" w:type="dxa"/>
            <w:shd w:val="clear" w:color="auto" w:fill="DBE5F1"/>
            <w:vAlign w:val="center"/>
          </w:tcPr>
          <w:p w:rsidR="001C1CF4" w:rsidRPr="0048541C" w:rsidRDefault="001C1CF4" w:rsidP="0048541C">
            <w:pPr>
              <w:jc w:val="center"/>
              <w:rPr>
                <w:b/>
                <w:sz w:val="18"/>
              </w:rPr>
            </w:pPr>
            <w:r w:rsidRPr="0048541C">
              <w:rPr>
                <w:b/>
                <w:sz w:val="18"/>
              </w:rPr>
              <w:t>VALOR UNITÁRIO</w:t>
            </w:r>
          </w:p>
        </w:tc>
        <w:tc>
          <w:tcPr>
            <w:tcW w:w="1605" w:type="dxa"/>
            <w:shd w:val="clear" w:color="auto" w:fill="DBE5F1"/>
            <w:vAlign w:val="center"/>
          </w:tcPr>
          <w:p w:rsidR="001C1CF4" w:rsidRPr="0048541C" w:rsidRDefault="001C1CF4" w:rsidP="0048541C">
            <w:pPr>
              <w:jc w:val="center"/>
              <w:rPr>
                <w:b/>
                <w:sz w:val="18"/>
              </w:rPr>
            </w:pPr>
            <w:r w:rsidRPr="0048541C">
              <w:rPr>
                <w:b/>
                <w:sz w:val="18"/>
              </w:rPr>
              <w:t>EMPRESA VENCEDORA</w:t>
            </w:r>
          </w:p>
        </w:tc>
      </w:tr>
      <w:tr w:rsidR="001C1CF4" w:rsidRPr="0048541C" w:rsidTr="00AA1217">
        <w:tc>
          <w:tcPr>
            <w:tcW w:w="959" w:type="dxa"/>
            <w:shd w:val="clear" w:color="auto" w:fill="DBE5F1"/>
            <w:vAlign w:val="center"/>
          </w:tcPr>
          <w:p w:rsidR="001C1CF4" w:rsidRPr="0048541C" w:rsidRDefault="001C1CF4" w:rsidP="0048541C">
            <w:pPr>
              <w:jc w:val="center"/>
              <w:rPr>
                <w:b/>
                <w:sz w:val="24"/>
                <w:szCs w:val="24"/>
              </w:rPr>
            </w:pPr>
            <w:r w:rsidRPr="0048541C">
              <w:rPr>
                <w:b/>
                <w:sz w:val="24"/>
                <w:szCs w:val="24"/>
              </w:rPr>
              <w:t>01</w:t>
            </w:r>
          </w:p>
        </w:tc>
        <w:tc>
          <w:tcPr>
            <w:tcW w:w="3544" w:type="dxa"/>
            <w:vAlign w:val="center"/>
          </w:tcPr>
          <w:p w:rsidR="001C1CF4" w:rsidRPr="0048541C" w:rsidRDefault="001C1CF4" w:rsidP="001C1CF4">
            <w:pPr>
              <w:rPr>
                <w:sz w:val="24"/>
              </w:rPr>
            </w:pPr>
            <w:r w:rsidRPr="0048541C">
              <w:rPr>
                <w:b/>
                <w:bCs/>
                <w:sz w:val="22"/>
                <w:szCs w:val="22"/>
              </w:rPr>
              <w:t>RECARGA DE BOTIJÃO DE GÁS COM 13 KG CADA (P13)</w:t>
            </w:r>
          </w:p>
        </w:tc>
        <w:tc>
          <w:tcPr>
            <w:tcW w:w="1134" w:type="dxa"/>
            <w:vAlign w:val="center"/>
          </w:tcPr>
          <w:p w:rsidR="001C1CF4" w:rsidRPr="0048541C" w:rsidRDefault="001C1CF4" w:rsidP="0048541C">
            <w:pPr>
              <w:jc w:val="center"/>
              <w:rPr>
                <w:sz w:val="22"/>
                <w:szCs w:val="22"/>
              </w:rPr>
            </w:pPr>
            <w:r w:rsidRPr="0048541C">
              <w:rPr>
                <w:sz w:val="22"/>
                <w:szCs w:val="22"/>
              </w:rPr>
              <w:t>UNID</w:t>
            </w:r>
          </w:p>
        </w:tc>
        <w:tc>
          <w:tcPr>
            <w:tcW w:w="1134" w:type="dxa"/>
            <w:vAlign w:val="center"/>
          </w:tcPr>
          <w:p w:rsidR="001C1CF4" w:rsidRPr="0048541C" w:rsidRDefault="001C1CF4" w:rsidP="0048541C">
            <w:pPr>
              <w:jc w:val="center"/>
              <w:rPr>
                <w:color w:val="000000"/>
                <w:sz w:val="22"/>
                <w:szCs w:val="22"/>
              </w:rPr>
            </w:pPr>
            <w:r w:rsidRPr="0048541C">
              <w:rPr>
                <w:color w:val="000000"/>
                <w:sz w:val="22"/>
                <w:szCs w:val="22"/>
              </w:rPr>
              <w:t>100</w:t>
            </w:r>
          </w:p>
        </w:tc>
        <w:tc>
          <w:tcPr>
            <w:tcW w:w="1417" w:type="dxa"/>
          </w:tcPr>
          <w:p w:rsidR="001C1CF4" w:rsidRPr="0048541C" w:rsidRDefault="00AA1217" w:rsidP="00AA1217">
            <w:pPr>
              <w:spacing w:before="240" w:after="240"/>
              <w:jc w:val="center"/>
              <w:rPr>
                <w:b/>
                <w:sz w:val="24"/>
                <w:szCs w:val="24"/>
              </w:rPr>
            </w:pPr>
            <w:r>
              <w:rPr>
                <w:b/>
                <w:sz w:val="24"/>
                <w:szCs w:val="24"/>
              </w:rPr>
              <w:t>75,00</w:t>
            </w:r>
          </w:p>
        </w:tc>
        <w:tc>
          <w:tcPr>
            <w:tcW w:w="1605" w:type="dxa"/>
            <w:vAlign w:val="center"/>
          </w:tcPr>
          <w:p w:rsidR="001C1CF4" w:rsidRPr="00AA1217" w:rsidRDefault="00AA1217" w:rsidP="00AA1217">
            <w:pPr>
              <w:spacing w:before="240" w:after="240"/>
              <w:jc w:val="center"/>
              <w:rPr>
                <w:b/>
                <w:sz w:val="18"/>
                <w:szCs w:val="24"/>
              </w:rPr>
            </w:pPr>
            <w:r w:rsidRPr="00AA1217">
              <w:rPr>
                <w:b/>
                <w:sz w:val="18"/>
                <w:szCs w:val="24"/>
              </w:rPr>
              <w:t>MJA MOURA – ME</w:t>
            </w:r>
          </w:p>
        </w:tc>
      </w:tr>
    </w:tbl>
    <w:p w:rsidR="001C1CF4" w:rsidRPr="00164657" w:rsidRDefault="001C1CF4" w:rsidP="001C1CF4">
      <w:pPr>
        <w:spacing w:before="240" w:after="240"/>
        <w:jc w:val="both"/>
        <w:rPr>
          <w:b/>
          <w:sz w:val="24"/>
          <w:szCs w:val="24"/>
        </w:rPr>
      </w:pPr>
      <w:r>
        <w:rPr>
          <w:b/>
          <w:sz w:val="24"/>
          <w:szCs w:val="24"/>
        </w:rPr>
        <w:t>1</w:t>
      </w:r>
      <w:r w:rsidRPr="00164657">
        <w:rPr>
          <w:b/>
          <w:sz w:val="24"/>
          <w:szCs w:val="24"/>
        </w:rPr>
        <w:t xml:space="preserve"> – DURAÇÃO DA ATA DE REGISTRO DE PREÇOS E DOS CONTRATOS DERIVADOS, PRAZO, FORMA E LOCAL DE EXECUÇÃO DO OBJETO</w:t>
      </w:r>
    </w:p>
    <w:p w:rsidR="001C1CF4" w:rsidRPr="00164657" w:rsidRDefault="001C1CF4" w:rsidP="001C1CF4">
      <w:pPr>
        <w:spacing w:after="240"/>
        <w:jc w:val="both"/>
        <w:rPr>
          <w:b/>
          <w:sz w:val="24"/>
          <w:szCs w:val="24"/>
        </w:rPr>
      </w:pPr>
      <w:r>
        <w:rPr>
          <w:b/>
          <w:sz w:val="24"/>
          <w:szCs w:val="24"/>
        </w:rPr>
        <w:t>1</w:t>
      </w:r>
      <w:r w:rsidRPr="00164657">
        <w:rPr>
          <w:b/>
          <w:sz w:val="24"/>
          <w:szCs w:val="24"/>
        </w:rPr>
        <w:t>.1 – DURAÇÃO DA ATA DE REGISTRO DE PREÇOS E DOS CONTRATOS DERIVADOS</w:t>
      </w:r>
    </w:p>
    <w:p w:rsidR="001C1CF4" w:rsidRPr="00164657" w:rsidRDefault="001C1CF4" w:rsidP="001C1CF4">
      <w:pPr>
        <w:spacing w:after="240"/>
        <w:jc w:val="both"/>
        <w:rPr>
          <w:sz w:val="24"/>
          <w:szCs w:val="24"/>
        </w:rPr>
      </w:pPr>
      <w:r>
        <w:rPr>
          <w:sz w:val="24"/>
          <w:szCs w:val="24"/>
        </w:rPr>
        <w:t>1</w:t>
      </w:r>
      <w:r w:rsidRPr="00164657">
        <w:rPr>
          <w:sz w:val="24"/>
          <w:szCs w:val="24"/>
        </w:rPr>
        <w:t>.1.1 – O termo inicial da vigência da ata de registro de preços é a data de assinatura desta.</w:t>
      </w:r>
    </w:p>
    <w:p w:rsidR="001C1CF4" w:rsidRPr="00164657" w:rsidRDefault="001C1CF4" w:rsidP="001C1CF4">
      <w:pPr>
        <w:spacing w:after="240"/>
        <w:jc w:val="both"/>
        <w:rPr>
          <w:sz w:val="24"/>
          <w:szCs w:val="24"/>
        </w:rPr>
      </w:pPr>
      <w:r>
        <w:rPr>
          <w:sz w:val="24"/>
          <w:szCs w:val="24"/>
        </w:rPr>
        <w:t>1</w:t>
      </w:r>
      <w:r w:rsidRPr="00164657">
        <w:rPr>
          <w:sz w:val="24"/>
          <w:szCs w:val="24"/>
        </w:rPr>
        <w:t>.1.2 – A ata de registro de preços terá duração de 12 meses.</w:t>
      </w:r>
    </w:p>
    <w:p w:rsidR="001C1CF4" w:rsidRPr="00164657" w:rsidRDefault="001C1CF4" w:rsidP="001C1CF4">
      <w:pPr>
        <w:spacing w:after="120"/>
        <w:jc w:val="both"/>
        <w:rPr>
          <w:sz w:val="24"/>
          <w:szCs w:val="24"/>
        </w:rPr>
      </w:pPr>
      <w:r>
        <w:rPr>
          <w:sz w:val="24"/>
          <w:szCs w:val="24"/>
        </w:rPr>
        <w:t>1</w:t>
      </w:r>
      <w:r w:rsidRPr="00164657">
        <w:rPr>
          <w:sz w:val="24"/>
          <w:szCs w:val="24"/>
        </w:rPr>
        <w:t>.1.3 – O termo inicial do contrato derivado da ata de registro de preços é a data de assinatura deste.</w:t>
      </w:r>
    </w:p>
    <w:p w:rsidR="001C1CF4" w:rsidRPr="00164657" w:rsidRDefault="001C1CF4" w:rsidP="001C1CF4">
      <w:pPr>
        <w:spacing w:after="240"/>
        <w:jc w:val="both"/>
        <w:rPr>
          <w:sz w:val="24"/>
          <w:szCs w:val="24"/>
        </w:rPr>
      </w:pPr>
      <w:r>
        <w:rPr>
          <w:sz w:val="24"/>
          <w:szCs w:val="24"/>
        </w:rPr>
        <w:t>1</w:t>
      </w:r>
      <w:r w:rsidRPr="00164657">
        <w:rPr>
          <w:sz w:val="24"/>
          <w:szCs w:val="24"/>
        </w:rPr>
        <w:t>.1.4 – O termo final do contrato derivado da ata de registro de preços é a data do cumprimento integral das obrigações das partes.</w:t>
      </w:r>
    </w:p>
    <w:p w:rsidR="001C1CF4" w:rsidRPr="00164657" w:rsidRDefault="001C1CF4" w:rsidP="001C1CF4">
      <w:pPr>
        <w:spacing w:after="240"/>
        <w:jc w:val="both"/>
        <w:rPr>
          <w:sz w:val="24"/>
          <w:szCs w:val="24"/>
        </w:rPr>
      </w:pPr>
      <w:r>
        <w:rPr>
          <w:sz w:val="24"/>
          <w:szCs w:val="24"/>
        </w:rPr>
        <w:t>1</w:t>
      </w:r>
      <w:r w:rsidRPr="00164657">
        <w:rPr>
          <w:sz w:val="24"/>
          <w:szCs w:val="24"/>
        </w:rPr>
        <w:t>.1.4.1 – As obrigações da CONTRATADA consideram-se integralmente cumpridas quando recebido definitivamente os objetos requisitados e decorrido os prazos de garantia legal e contratual.</w:t>
      </w:r>
    </w:p>
    <w:p w:rsidR="001C1CF4" w:rsidRPr="00164657" w:rsidRDefault="001C1CF4" w:rsidP="001C1CF4">
      <w:pPr>
        <w:spacing w:after="240"/>
        <w:jc w:val="both"/>
        <w:rPr>
          <w:sz w:val="24"/>
          <w:szCs w:val="24"/>
        </w:rPr>
      </w:pPr>
      <w:r>
        <w:rPr>
          <w:sz w:val="24"/>
          <w:szCs w:val="24"/>
        </w:rPr>
        <w:t>1</w:t>
      </w:r>
      <w:r w:rsidRPr="00164657">
        <w:rPr>
          <w:sz w:val="24"/>
          <w:szCs w:val="24"/>
        </w:rPr>
        <w:t xml:space="preserve">.1.4.2 – As obrigações do CONTRATANTE consideram-se integralmente cumpridas quando concluído o pagamento pelos objetos. </w:t>
      </w:r>
    </w:p>
    <w:p w:rsidR="001C1CF4" w:rsidRPr="00164657" w:rsidRDefault="001C1CF4" w:rsidP="001C1CF4">
      <w:pPr>
        <w:spacing w:after="240"/>
        <w:jc w:val="both"/>
        <w:rPr>
          <w:sz w:val="24"/>
          <w:szCs w:val="24"/>
        </w:rPr>
      </w:pPr>
      <w:r>
        <w:rPr>
          <w:sz w:val="24"/>
          <w:szCs w:val="24"/>
        </w:rPr>
        <w:t>1</w:t>
      </w:r>
      <w:r w:rsidRPr="00164657">
        <w:rPr>
          <w:sz w:val="24"/>
          <w:szCs w:val="24"/>
        </w:rPr>
        <w:t>.1.5 – O prazo de duração do contrato não poderá ser prorrogado.</w:t>
      </w:r>
    </w:p>
    <w:p w:rsidR="001C1CF4" w:rsidRPr="00164657" w:rsidRDefault="001C1CF4" w:rsidP="001C1CF4">
      <w:pPr>
        <w:spacing w:after="240"/>
        <w:jc w:val="both"/>
        <w:rPr>
          <w:b/>
          <w:sz w:val="24"/>
          <w:szCs w:val="24"/>
        </w:rPr>
      </w:pPr>
      <w:r>
        <w:rPr>
          <w:b/>
          <w:sz w:val="24"/>
          <w:szCs w:val="24"/>
        </w:rPr>
        <w:t>1</w:t>
      </w:r>
      <w:r w:rsidRPr="00164657">
        <w:rPr>
          <w:b/>
          <w:sz w:val="24"/>
          <w:szCs w:val="24"/>
        </w:rPr>
        <w:t>.2 – PRAZO, FORMA E LOCAL DE EXECUÇÃO DO OBJETO</w:t>
      </w:r>
    </w:p>
    <w:p w:rsidR="001C1CF4" w:rsidRPr="00164657" w:rsidRDefault="001C1CF4" w:rsidP="001C1CF4">
      <w:pPr>
        <w:spacing w:after="240"/>
        <w:jc w:val="both"/>
        <w:rPr>
          <w:sz w:val="24"/>
          <w:szCs w:val="24"/>
        </w:rPr>
      </w:pPr>
      <w:r>
        <w:rPr>
          <w:sz w:val="24"/>
          <w:szCs w:val="24"/>
        </w:rPr>
        <w:t>1</w:t>
      </w:r>
      <w:r w:rsidRPr="00164657">
        <w:rPr>
          <w:sz w:val="24"/>
          <w:szCs w:val="24"/>
        </w:rPr>
        <w:t>.2.1 – 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 nos moldes do ANEXO A.</w:t>
      </w:r>
    </w:p>
    <w:p w:rsidR="001C1CF4" w:rsidRPr="00164657" w:rsidRDefault="001C1CF4" w:rsidP="001C1CF4">
      <w:pPr>
        <w:spacing w:after="240"/>
        <w:jc w:val="both"/>
        <w:rPr>
          <w:sz w:val="24"/>
          <w:szCs w:val="24"/>
        </w:rPr>
      </w:pPr>
      <w:r>
        <w:rPr>
          <w:sz w:val="24"/>
          <w:szCs w:val="24"/>
        </w:rPr>
        <w:t>1</w:t>
      </w:r>
      <w:r w:rsidRPr="00164657">
        <w:rPr>
          <w:sz w:val="24"/>
          <w:szCs w:val="24"/>
        </w:rPr>
        <w:t>.2.1.1 – A assinatura das partes poderá ser substituída por outro meio idôneo de prova que demonstre o efetivo recebimento da ordem de execução.</w:t>
      </w:r>
    </w:p>
    <w:p w:rsidR="001C1CF4" w:rsidRPr="00164657" w:rsidRDefault="001C1CF4" w:rsidP="001C1CF4">
      <w:pPr>
        <w:spacing w:after="240"/>
        <w:jc w:val="both"/>
        <w:rPr>
          <w:sz w:val="24"/>
          <w:szCs w:val="24"/>
        </w:rPr>
      </w:pPr>
      <w:r>
        <w:rPr>
          <w:sz w:val="24"/>
          <w:szCs w:val="24"/>
        </w:rPr>
        <w:lastRenderedPageBreak/>
        <w:t>1</w:t>
      </w:r>
      <w:r w:rsidRPr="00164657">
        <w:rPr>
          <w:sz w:val="24"/>
          <w:szCs w:val="24"/>
        </w:rPr>
        <w:t>.2.1.2 –</w:t>
      </w:r>
      <w:r>
        <w:rPr>
          <w:sz w:val="24"/>
          <w:szCs w:val="24"/>
        </w:rPr>
        <w:t xml:space="preserve"> </w:t>
      </w:r>
      <w:r w:rsidRPr="00164657">
        <w:rPr>
          <w:sz w:val="24"/>
          <w:szCs w:val="24"/>
        </w:rPr>
        <w:t>A ordem de execução será preferencialmente enviada por meio eletrônico em endereço informado pela CONTRATADA na assinatura da Ata de Registro de Preços.</w:t>
      </w:r>
    </w:p>
    <w:p w:rsidR="001C1CF4" w:rsidRPr="00164657" w:rsidRDefault="001C1CF4" w:rsidP="001C1CF4">
      <w:pPr>
        <w:spacing w:after="240"/>
        <w:jc w:val="both"/>
        <w:rPr>
          <w:sz w:val="24"/>
          <w:szCs w:val="24"/>
        </w:rPr>
      </w:pPr>
      <w:r>
        <w:rPr>
          <w:sz w:val="24"/>
          <w:szCs w:val="24"/>
        </w:rPr>
        <w:t>1</w:t>
      </w:r>
      <w:r w:rsidRPr="00164657">
        <w:rPr>
          <w:sz w:val="24"/>
          <w:szCs w:val="24"/>
        </w:rPr>
        <w:t>.2.2 – A CONTRATADA terá o prazo de 10dias úteis, contados da data de recebimento da ordem de execução, para concluir o fornecimento dos objetos requisitados.</w:t>
      </w:r>
    </w:p>
    <w:p w:rsidR="001C1CF4" w:rsidRPr="00164657" w:rsidRDefault="001C1CF4" w:rsidP="001C1CF4">
      <w:pPr>
        <w:spacing w:after="240"/>
        <w:jc w:val="both"/>
        <w:rPr>
          <w:sz w:val="24"/>
          <w:szCs w:val="24"/>
        </w:rPr>
      </w:pPr>
      <w:r>
        <w:rPr>
          <w:sz w:val="24"/>
          <w:szCs w:val="24"/>
        </w:rPr>
        <w:t>1</w:t>
      </w:r>
      <w:r w:rsidRPr="00164657">
        <w:rPr>
          <w:sz w:val="24"/>
          <w:szCs w:val="24"/>
        </w:rPr>
        <w:t>.2.3 – A CONTRATADA terá o prazo de 02 (dois) dias úteis para acusar o recebimento da ordem de execução, caso contrário, a contagem iniciará automaticamente.</w:t>
      </w:r>
    </w:p>
    <w:p w:rsidR="001C1CF4" w:rsidRPr="00164657" w:rsidRDefault="001C1CF4" w:rsidP="001C1CF4">
      <w:pPr>
        <w:spacing w:after="240"/>
        <w:jc w:val="both"/>
        <w:rPr>
          <w:sz w:val="24"/>
          <w:szCs w:val="24"/>
        </w:rPr>
      </w:pPr>
      <w:r>
        <w:rPr>
          <w:sz w:val="24"/>
          <w:szCs w:val="24"/>
        </w:rPr>
        <w:t>1</w:t>
      </w:r>
      <w:r w:rsidRPr="00164657">
        <w:rPr>
          <w:sz w:val="24"/>
          <w:szCs w:val="24"/>
        </w:rPr>
        <w:t>.2.4 – A CONTRATADA fornecerá os objetos na Secretaria Municipal de Assistência Social e Direitos Humanos situada na Rua Miguel de Carvalho, nº 158, Centro- Bom jardim – RJ – Centro- CEP 28660-000, e será recebido pela fiscalização ou por pessoa do CONTRATANTE autorizada para tal.</w:t>
      </w:r>
    </w:p>
    <w:p w:rsidR="001C1CF4" w:rsidRDefault="001C1CF4" w:rsidP="001C1CF4">
      <w:pPr>
        <w:spacing w:after="240"/>
        <w:jc w:val="both"/>
        <w:rPr>
          <w:sz w:val="24"/>
          <w:szCs w:val="24"/>
        </w:rPr>
      </w:pPr>
      <w:r>
        <w:rPr>
          <w:sz w:val="24"/>
          <w:szCs w:val="24"/>
        </w:rPr>
        <w:t>1</w:t>
      </w:r>
      <w:r w:rsidRPr="00164657">
        <w:rPr>
          <w:sz w:val="24"/>
          <w:szCs w:val="24"/>
        </w:rPr>
        <w:t>.2.5 – O prazo para conclusão do fornecimento dos objetos requisitados poderá ser prorrogado, mantidas as demais condições decorrentes desta licitação e assegurada a manutenção do seu equilíbrio econômico-financeiro, desde que ocorra algum dos motivos elencados no §1º do art. 57 da Lei Federal nº 8.666/93.</w:t>
      </w:r>
    </w:p>
    <w:p w:rsidR="001C1CF4" w:rsidRPr="009411DA" w:rsidRDefault="001C1CF4" w:rsidP="001C1CF4">
      <w:pPr>
        <w:contextualSpacing/>
        <w:jc w:val="both"/>
        <w:rPr>
          <w:b/>
          <w:sz w:val="24"/>
          <w:szCs w:val="24"/>
        </w:rPr>
      </w:pPr>
      <w:r>
        <w:rPr>
          <w:b/>
          <w:sz w:val="24"/>
          <w:szCs w:val="24"/>
        </w:rPr>
        <w:t>1.3 –</w:t>
      </w:r>
      <w:r w:rsidRPr="009411DA">
        <w:rPr>
          <w:b/>
          <w:sz w:val="24"/>
          <w:szCs w:val="24"/>
        </w:rPr>
        <w:t xml:space="preserve"> DETALHAMENTO DO OBJETO</w:t>
      </w:r>
    </w:p>
    <w:p w:rsidR="001C1CF4" w:rsidRPr="009411DA" w:rsidRDefault="001C1CF4" w:rsidP="001C1CF4">
      <w:pPr>
        <w:contextualSpacing/>
        <w:jc w:val="both"/>
        <w:rPr>
          <w:b/>
          <w:sz w:val="24"/>
          <w:szCs w:val="24"/>
        </w:rPr>
      </w:pP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851"/>
        <w:gridCol w:w="5245"/>
        <w:gridCol w:w="850"/>
        <w:gridCol w:w="992"/>
        <w:gridCol w:w="992"/>
      </w:tblGrid>
      <w:tr w:rsidR="001C1CF4" w:rsidRPr="00164657" w:rsidTr="0048541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1CF4" w:rsidRPr="00164657" w:rsidRDefault="001C1CF4" w:rsidP="0048541C">
            <w:pPr>
              <w:contextualSpacing/>
              <w:jc w:val="center"/>
              <w:rPr>
                <w:sz w:val="16"/>
                <w:szCs w:val="22"/>
              </w:rPr>
            </w:pPr>
            <w:r w:rsidRPr="00164657">
              <w:rPr>
                <w:sz w:val="16"/>
                <w:szCs w:val="22"/>
              </w:rPr>
              <w:t>Nº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1CF4" w:rsidRPr="00164657" w:rsidRDefault="001C1CF4" w:rsidP="0048541C">
            <w:pPr>
              <w:contextualSpacing/>
              <w:jc w:val="center"/>
              <w:rPr>
                <w:sz w:val="16"/>
                <w:szCs w:val="22"/>
              </w:rPr>
            </w:pPr>
            <w:r w:rsidRPr="00164657">
              <w:rPr>
                <w:sz w:val="16"/>
                <w:szCs w:val="22"/>
              </w:rPr>
              <w:t>Item</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1CF4" w:rsidRPr="00164657" w:rsidRDefault="001C1CF4" w:rsidP="0048541C">
            <w:pPr>
              <w:contextualSpacing/>
              <w:jc w:val="center"/>
              <w:rPr>
                <w:sz w:val="16"/>
                <w:szCs w:val="22"/>
              </w:rPr>
            </w:pPr>
            <w:r w:rsidRPr="00164657">
              <w:rPr>
                <w:sz w:val="16"/>
                <w:szCs w:val="22"/>
              </w:rPr>
              <w:t>Especificação</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1C1CF4" w:rsidRPr="00164657" w:rsidRDefault="001C1CF4" w:rsidP="0048541C">
            <w:pPr>
              <w:contextualSpacing/>
              <w:jc w:val="center"/>
              <w:rPr>
                <w:sz w:val="16"/>
                <w:szCs w:val="22"/>
              </w:rPr>
            </w:pPr>
            <w:r w:rsidRPr="00164657">
              <w:rPr>
                <w:sz w:val="16"/>
                <w:szCs w:val="22"/>
              </w:rPr>
              <w:t>Unidade</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1C1CF4" w:rsidRPr="00164657" w:rsidRDefault="001C1CF4" w:rsidP="0048541C">
            <w:pPr>
              <w:contextualSpacing/>
              <w:jc w:val="center"/>
              <w:rPr>
                <w:sz w:val="16"/>
                <w:szCs w:val="22"/>
              </w:rPr>
            </w:pPr>
            <w:r w:rsidRPr="00164657">
              <w:rPr>
                <w:sz w:val="16"/>
                <w:szCs w:val="22"/>
              </w:rPr>
              <w:t>Quantidade mínima de cotação</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1C1CF4" w:rsidRPr="00164657" w:rsidRDefault="001C1CF4" w:rsidP="0048541C">
            <w:pPr>
              <w:contextualSpacing/>
              <w:jc w:val="center"/>
              <w:rPr>
                <w:sz w:val="16"/>
                <w:szCs w:val="22"/>
              </w:rPr>
            </w:pPr>
            <w:r w:rsidRPr="00164657">
              <w:rPr>
                <w:sz w:val="16"/>
                <w:szCs w:val="22"/>
              </w:rPr>
              <w:t>Quantidade máxima de aquisição</w:t>
            </w:r>
          </w:p>
        </w:tc>
      </w:tr>
      <w:tr w:rsidR="001C1CF4" w:rsidRPr="00164657" w:rsidTr="0048541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C1CF4" w:rsidRPr="00164657" w:rsidRDefault="001C1CF4" w:rsidP="0048541C">
            <w:pPr>
              <w:spacing w:before="120" w:after="120"/>
              <w:contextualSpacing/>
              <w:jc w:val="center"/>
              <w:rPr>
                <w:sz w:val="22"/>
                <w:szCs w:val="22"/>
              </w:rPr>
            </w:pPr>
            <w:r w:rsidRPr="00164657">
              <w:rPr>
                <w:sz w:val="22"/>
                <w:szCs w:val="22"/>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C1CF4" w:rsidRPr="00164657" w:rsidRDefault="001C1CF4" w:rsidP="0048541C">
            <w:pPr>
              <w:spacing w:before="120" w:after="120"/>
              <w:contextualSpacing/>
              <w:jc w:val="center"/>
              <w:rPr>
                <w:sz w:val="22"/>
                <w:szCs w:val="22"/>
              </w:rPr>
            </w:pPr>
            <w:r w:rsidRPr="00164657">
              <w:rPr>
                <w:sz w:val="22"/>
                <w:szCs w:val="22"/>
              </w:rPr>
              <w:t>01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C1CF4" w:rsidRPr="00164657" w:rsidRDefault="001C1CF4" w:rsidP="0048541C">
            <w:pPr>
              <w:spacing w:before="120" w:after="120"/>
              <w:contextualSpacing/>
              <w:jc w:val="center"/>
              <w:rPr>
                <w:sz w:val="22"/>
                <w:szCs w:val="22"/>
              </w:rPr>
            </w:pPr>
            <w:r w:rsidRPr="00164657">
              <w:rPr>
                <w:b/>
                <w:bCs/>
                <w:sz w:val="22"/>
                <w:szCs w:val="22"/>
              </w:rPr>
              <w:t xml:space="preserve"> Recarga de Botijão de gás com 13 Kg cada (P13)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1C1CF4" w:rsidRPr="00164657" w:rsidRDefault="001C1CF4" w:rsidP="0048541C">
            <w:pPr>
              <w:spacing w:before="120" w:after="120"/>
              <w:contextualSpacing/>
              <w:jc w:val="center"/>
              <w:rPr>
                <w:sz w:val="22"/>
                <w:szCs w:val="22"/>
              </w:rPr>
            </w:pPr>
            <w:r w:rsidRPr="00164657">
              <w:rPr>
                <w:sz w:val="22"/>
                <w:szCs w:val="22"/>
              </w:rPr>
              <w:t>und</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1C1CF4" w:rsidRPr="00164657" w:rsidRDefault="001C1CF4" w:rsidP="0048541C">
            <w:pPr>
              <w:spacing w:before="120" w:after="120"/>
              <w:contextualSpacing/>
              <w:jc w:val="center"/>
              <w:rPr>
                <w:sz w:val="22"/>
                <w:szCs w:val="22"/>
              </w:rPr>
            </w:pPr>
            <w:r w:rsidRPr="00164657">
              <w:rPr>
                <w:sz w:val="22"/>
                <w:szCs w:val="22"/>
              </w:rPr>
              <w:t>80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1C1CF4" w:rsidRPr="00164657" w:rsidRDefault="001C1CF4" w:rsidP="0048541C">
            <w:pPr>
              <w:spacing w:before="120" w:after="120"/>
              <w:contextualSpacing/>
              <w:jc w:val="center"/>
              <w:rPr>
                <w:sz w:val="22"/>
                <w:szCs w:val="22"/>
              </w:rPr>
            </w:pPr>
            <w:r w:rsidRPr="00164657">
              <w:rPr>
                <w:sz w:val="22"/>
                <w:szCs w:val="22"/>
              </w:rPr>
              <w:t>100</w:t>
            </w:r>
          </w:p>
        </w:tc>
      </w:tr>
    </w:tbl>
    <w:p w:rsidR="001C1CF4" w:rsidRPr="00164657" w:rsidRDefault="001C1CF4" w:rsidP="001C1CF4">
      <w:pPr>
        <w:spacing w:before="240" w:after="240"/>
        <w:jc w:val="both"/>
        <w:rPr>
          <w:b/>
          <w:sz w:val="24"/>
          <w:szCs w:val="24"/>
        </w:rPr>
      </w:pPr>
      <w:r>
        <w:rPr>
          <w:b/>
          <w:sz w:val="24"/>
          <w:szCs w:val="24"/>
        </w:rPr>
        <w:t>2</w:t>
      </w:r>
      <w:r w:rsidRPr="00164657">
        <w:rPr>
          <w:b/>
          <w:sz w:val="24"/>
          <w:szCs w:val="24"/>
        </w:rPr>
        <w:t xml:space="preserve"> –</w:t>
      </w:r>
      <w:r>
        <w:rPr>
          <w:b/>
          <w:sz w:val="24"/>
          <w:szCs w:val="24"/>
        </w:rPr>
        <w:t xml:space="preserve"> </w:t>
      </w:r>
      <w:r w:rsidRPr="00164657">
        <w:rPr>
          <w:b/>
          <w:sz w:val="24"/>
          <w:szCs w:val="24"/>
        </w:rPr>
        <w:t>OBRIGAÇÕES DA CONTRATADA</w:t>
      </w:r>
    </w:p>
    <w:p w:rsidR="001C1CF4" w:rsidRPr="00164657" w:rsidRDefault="001C1CF4" w:rsidP="001C1CF4">
      <w:pPr>
        <w:spacing w:after="240"/>
        <w:jc w:val="both"/>
        <w:rPr>
          <w:sz w:val="24"/>
          <w:szCs w:val="24"/>
        </w:rPr>
      </w:pPr>
      <w:r>
        <w:rPr>
          <w:sz w:val="24"/>
          <w:szCs w:val="24"/>
        </w:rPr>
        <w:t>2</w:t>
      </w:r>
      <w:r w:rsidRPr="00164657">
        <w:rPr>
          <w:sz w:val="24"/>
          <w:szCs w:val="24"/>
        </w:rPr>
        <w:t>.1</w:t>
      </w:r>
      <w:r>
        <w:rPr>
          <w:sz w:val="24"/>
          <w:szCs w:val="24"/>
        </w:rPr>
        <w:t xml:space="preserve"> –</w:t>
      </w:r>
      <w:r w:rsidRPr="00164657">
        <w:rPr>
          <w:sz w:val="24"/>
          <w:szCs w:val="24"/>
        </w:rPr>
        <w:t xml:space="preserve"> Fornecer integralmente os objetos no prazo, forma e local determinados no instrumento convocatório e seus anexos.</w:t>
      </w:r>
    </w:p>
    <w:p w:rsidR="001C1CF4" w:rsidRPr="00164657" w:rsidRDefault="001C1CF4" w:rsidP="001C1CF4">
      <w:pPr>
        <w:spacing w:after="240"/>
        <w:jc w:val="both"/>
        <w:rPr>
          <w:sz w:val="24"/>
          <w:szCs w:val="24"/>
        </w:rPr>
      </w:pPr>
      <w:r>
        <w:rPr>
          <w:sz w:val="24"/>
          <w:szCs w:val="24"/>
        </w:rPr>
        <w:t>2</w:t>
      </w:r>
      <w:r w:rsidRPr="00164657">
        <w:rPr>
          <w:sz w:val="24"/>
          <w:szCs w:val="24"/>
        </w:rPr>
        <w:t>.2</w:t>
      </w:r>
      <w:r>
        <w:rPr>
          <w:sz w:val="24"/>
          <w:szCs w:val="24"/>
        </w:rPr>
        <w:t xml:space="preserve"> –</w:t>
      </w:r>
      <w:r w:rsidRPr="00164657">
        <w:rPr>
          <w:sz w:val="24"/>
          <w:szCs w:val="24"/>
        </w:rPr>
        <w:t xml:space="preserve"> Manter todas as condições de habilitação enquanto perdurar os efeitos da contratação.</w:t>
      </w:r>
    </w:p>
    <w:p w:rsidR="001C1CF4" w:rsidRPr="00164657" w:rsidRDefault="001C1CF4" w:rsidP="001C1CF4">
      <w:pPr>
        <w:spacing w:after="240"/>
        <w:jc w:val="both"/>
        <w:rPr>
          <w:sz w:val="24"/>
          <w:szCs w:val="24"/>
        </w:rPr>
      </w:pPr>
      <w:r>
        <w:rPr>
          <w:sz w:val="24"/>
          <w:szCs w:val="24"/>
        </w:rPr>
        <w:t>2</w:t>
      </w:r>
      <w:r w:rsidRPr="00164657">
        <w:rPr>
          <w:sz w:val="24"/>
          <w:szCs w:val="24"/>
        </w:rPr>
        <w:t>.3</w:t>
      </w:r>
      <w:r>
        <w:rPr>
          <w:sz w:val="24"/>
          <w:szCs w:val="24"/>
        </w:rPr>
        <w:t xml:space="preserve"> –</w:t>
      </w:r>
      <w:r w:rsidRPr="00164657">
        <w:rPr>
          <w:sz w:val="24"/>
          <w:szCs w:val="24"/>
        </w:rPr>
        <w:t xml:space="preserve"> Responder pelos danos causados por vícios ocultos ou defeitos dos objetos fornecidos, na forma da legislação vigente.</w:t>
      </w:r>
    </w:p>
    <w:p w:rsidR="001C1CF4" w:rsidRPr="00164657" w:rsidRDefault="001C1CF4" w:rsidP="001C1CF4">
      <w:pPr>
        <w:spacing w:after="240"/>
        <w:jc w:val="both"/>
        <w:rPr>
          <w:sz w:val="24"/>
          <w:szCs w:val="24"/>
        </w:rPr>
      </w:pPr>
      <w:r>
        <w:rPr>
          <w:sz w:val="24"/>
          <w:szCs w:val="24"/>
        </w:rPr>
        <w:t>2</w:t>
      </w:r>
      <w:r w:rsidRPr="00164657">
        <w:rPr>
          <w:sz w:val="24"/>
          <w:szCs w:val="24"/>
        </w:rPr>
        <w:t>.4</w:t>
      </w:r>
      <w:r>
        <w:rPr>
          <w:sz w:val="24"/>
          <w:szCs w:val="24"/>
        </w:rPr>
        <w:t xml:space="preserve"> – </w:t>
      </w:r>
      <w:r w:rsidRPr="00164657">
        <w:rPr>
          <w:sz w:val="24"/>
          <w:szCs w:val="24"/>
        </w:rPr>
        <w:t>Trocar, sem qualquer ônus ao CONTRATANTE, os objetos rejeitados em 03dias úteis, contados da notificação de troca, enquanto vigente a garantia legal e contratual.</w:t>
      </w:r>
    </w:p>
    <w:p w:rsidR="001C1CF4" w:rsidRPr="00164657" w:rsidRDefault="001C1CF4" w:rsidP="001C1CF4">
      <w:pPr>
        <w:spacing w:after="240"/>
        <w:jc w:val="both"/>
        <w:rPr>
          <w:sz w:val="24"/>
          <w:szCs w:val="24"/>
        </w:rPr>
      </w:pPr>
      <w:r>
        <w:rPr>
          <w:sz w:val="24"/>
          <w:szCs w:val="24"/>
        </w:rPr>
        <w:t>2</w:t>
      </w:r>
      <w:r w:rsidRPr="00164657">
        <w:rPr>
          <w:sz w:val="24"/>
          <w:szCs w:val="24"/>
        </w:rPr>
        <w:t>.5</w:t>
      </w:r>
      <w:r>
        <w:rPr>
          <w:sz w:val="24"/>
          <w:szCs w:val="24"/>
        </w:rPr>
        <w:t xml:space="preserve"> –</w:t>
      </w:r>
      <w:r w:rsidRPr="00164657">
        <w:rPr>
          <w:sz w:val="24"/>
          <w:szCs w:val="24"/>
        </w:rPr>
        <w:t xml:space="preserve"> Oferecer garantia contratual pelo período de 01 mês, contados da data de recebimento dos objetos, que assegurará ao CONTRATANTE o direito de trocar os objetos defeituosos ou que não atendam às exigências doinstrumento convocatório e seus anexos.</w:t>
      </w:r>
    </w:p>
    <w:p w:rsidR="001C1CF4" w:rsidRPr="00164657" w:rsidRDefault="001C1CF4" w:rsidP="001C1CF4">
      <w:pPr>
        <w:spacing w:after="240"/>
        <w:jc w:val="both"/>
        <w:rPr>
          <w:sz w:val="24"/>
          <w:szCs w:val="24"/>
        </w:rPr>
      </w:pPr>
      <w:r>
        <w:rPr>
          <w:sz w:val="24"/>
          <w:szCs w:val="24"/>
        </w:rPr>
        <w:t>2</w:t>
      </w:r>
      <w:r w:rsidRPr="00164657">
        <w:rPr>
          <w:sz w:val="24"/>
          <w:szCs w:val="24"/>
        </w:rPr>
        <w:t>.6</w:t>
      </w:r>
      <w:r>
        <w:rPr>
          <w:sz w:val="24"/>
          <w:szCs w:val="24"/>
        </w:rPr>
        <w:t xml:space="preserve"> –</w:t>
      </w:r>
      <w:r w:rsidRPr="00164657">
        <w:rPr>
          <w:sz w:val="24"/>
          <w:szCs w:val="24"/>
        </w:rPr>
        <w:t xml:space="preserve"> Arcar com todas as despesas diretas e indiretas decorrentes do objeto, tais como tributos, encargos sociais e trabalhistas, transporte, depósito e entrega dos objetos.</w:t>
      </w:r>
    </w:p>
    <w:p w:rsidR="001C1CF4" w:rsidRPr="00164657" w:rsidRDefault="001C1CF4" w:rsidP="001C1CF4">
      <w:pPr>
        <w:spacing w:after="240"/>
        <w:jc w:val="both"/>
        <w:rPr>
          <w:sz w:val="24"/>
          <w:szCs w:val="24"/>
        </w:rPr>
      </w:pPr>
      <w:r>
        <w:rPr>
          <w:sz w:val="24"/>
          <w:szCs w:val="24"/>
        </w:rPr>
        <w:t>2</w:t>
      </w:r>
      <w:r w:rsidRPr="00164657">
        <w:rPr>
          <w:sz w:val="24"/>
          <w:szCs w:val="24"/>
        </w:rPr>
        <w:t>.7</w:t>
      </w:r>
      <w:r>
        <w:rPr>
          <w:sz w:val="24"/>
          <w:szCs w:val="24"/>
        </w:rPr>
        <w:t xml:space="preserve"> –</w:t>
      </w:r>
      <w:r w:rsidRPr="00164657">
        <w:rPr>
          <w:sz w:val="24"/>
          <w:szCs w:val="24"/>
        </w:rPr>
        <w:t xml:space="preserve"> Comunicar imediatamente o CONTRATANTE sobre qualquer alteração no endereço, conta bancária ou outros dados necessários para recebimento de correspondência, enquanto perdurar os efeitos da contratação.</w:t>
      </w:r>
    </w:p>
    <w:p w:rsidR="001C1CF4" w:rsidRPr="00164657" w:rsidRDefault="001C1CF4" w:rsidP="001C1CF4">
      <w:pPr>
        <w:spacing w:after="240"/>
        <w:jc w:val="both"/>
        <w:rPr>
          <w:sz w:val="24"/>
          <w:szCs w:val="24"/>
        </w:rPr>
      </w:pPr>
      <w:r>
        <w:rPr>
          <w:sz w:val="24"/>
          <w:szCs w:val="24"/>
        </w:rPr>
        <w:t>2</w:t>
      </w:r>
      <w:r w:rsidRPr="00164657">
        <w:rPr>
          <w:sz w:val="24"/>
          <w:szCs w:val="24"/>
        </w:rPr>
        <w:t>.8</w:t>
      </w:r>
      <w:r>
        <w:rPr>
          <w:sz w:val="24"/>
          <w:szCs w:val="24"/>
        </w:rPr>
        <w:t xml:space="preserve"> –</w:t>
      </w:r>
      <w:r w:rsidRPr="00164657">
        <w:rPr>
          <w:sz w:val="24"/>
          <w:szCs w:val="24"/>
        </w:rPr>
        <w:t xml:space="preserve"> Emitir notas fiscais fiéis e correspondentes aos objetos entregues, acompanhadas das Certidões Negativas determinadas nas condições de pagamento.</w:t>
      </w:r>
    </w:p>
    <w:p w:rsidR="001C1CF4" w:rsidRPr="00164657" w:rsidRDefault="001C1CF4" w:rsidP="001C1CF4">
      <w:pPr>
        <w:spacing w:after="240"/>
        <w:jc w:val="both"/>
        <w:rPr>
          <w:sz w:val="24"/>
          <w:szCs w:val="24"/>
        </w:rPr>
      </w:pPr>
      <w:r>
        <w:rPr>
          <w:sz w:val="24"/>
          <w:szCs w:val="24"/>
        </w:rPr>
        <w:t>2</w:t>
      </w:r>
      <w:r w:rsidRPr="00164657">
        <w:rPr>
          <w:sz w:val="24"/>
          <w:szCs w:val="24"/>
        </w:rPr>
        <w:t>.9</w:t>
      </w:r>
      <w:r>
        <w:rPr>
          <w:sz w:val="24"/>
          <w:szCs w:val="24"/>
        </w:rPr>
        <w:t xml:space="preserve"> –</w:t>
      </w:r>
      <w:r w:rsidRPr="00164657">
        <w:rPr>
          <w:sz w:val="24"/>
          <w:szCs w:val="24"/>
        </w:rPr>
        <w:t xml:space="preserve"> Permitir e facilitar o exercício da fiscalização do CONTRANTE, e atender às exigências que sejam realizadas, em especial sobre a apresentação de documentação de estar cumprindo a legislação em vigor e sobre a troca dos objetos rejeitados.</w:t>
      </w:r>
    </w:p>
    <w:p w:rsidR="001C1CF4" w:rsidRPr="00164657" w:rsidRDefault="001C1CF4" w:rsidP="001C1CF4">
      <w:pPr>
        <w:spacing w:after="240"/>
        <w:jc w:val="both"/>
        <w:rPr>
          <w:sz w:val="24"/>
          <w:szCs w:val="24"/>
        </w:rPr>
      </w:pPr>
      <w:r>
        <w:rPr>
          <w:sz w:val="24"/>
          <w:szCs w:val="24"/>
        </w:rPr>
        <w:lastRenderedPageBreak/>
        <w:t>2</w:t>
      </w:r>
      <w:r w:rsidRPr="00164657">
        <w:rPr>
          <w:sz w:val="24"/>
          <w:szCs w:val="24"/>
        </w:rPr>
        <w:t>.10</w:t>
      </w:r>
      <w:r>
        <w:rPr>
          <w:sz w:val="24"/>
          <w:szCs w:val="24"/>
        </w:rPr>
        <w:t xml:space="preserve"> –</w:t>
      </w:r>
      <w:r w:rsidRPr="00164657">
        <w:rPr>
          <w:sz w:val="24"/>
          <w:szCs w:val="24"/>
        </w:rPr>
        <w:t xml:space="preserve"> Receber as comunicações do CONTRATANTE e responder ou atender nos prazos específicos constantes da comunicação.</w:t>
      </w:r>
    </w:p>
    <w:p w:rsidR="001C1CF4" w:rsidRPr="00164657" w:rsidRDefault="001C1CF4" w:rsidP="001C1CF4">
      <w:pPr>
        <w:spacing w:after="240"/>
        <w:jc w:val="both"/>
        <w:rPr>
          <w:b/>
          <w:sz w:val="24"/>
          <w:szCs w:val="24"/>
        </w:rPr>
      </w:pPr>
      <w:r>
        <w:rPr>
          <w:b/>
          <w:sz w:val="24"/>
          <w:szCs w:val="24"/>
        </w:rPr>
        <w:t>3</w:t>
      </w:r>
      <w:r w:rsidRPr="00164657">
        <w:rPr>
          <w:b/>
          <w:sz w:val="24"/>
          <w:szCs w:val="24"/>
        </w:rPr>
        <w:t xml:space="preserve"> – OBRIGAÇÕES DO CONTRATANTE</w:t>
      </w:r>
    </w:p>
    <w:p w:rsidR="001C1CF4" w:rsidRPr="00164657" w:rsidRDefault="001C1CF4" w:rsidP="001C1CF4">
      <w:pPr>
        <w:spacing w:after="240"/>
        <w:jc w:val="both"/>
        <w:rPr>
          <w:sz w:val="24"/>
          <w:szCs w:val="24"/>
        </w:rPr>
      </w:pPr>
      <w:r>
        <w:rPr>
          <w:sz w:val="24"/>
          <w:szCs w:val="24"/>
        </w:rPr>
        <w:t>3</w:t>
      </w:r>
      <w:r w:rsidRPr="00164657">
        <w:rPr>
          <w:sz w:val="24"/>
          <w:szCs w:val="24"/>
        </w:rPr>
        <w:t>.1</w:t>
      </w:r>
      <w:r>
        <w:rPr>
          <w:sz w:val="24"/>
          <w:szCs w:val="24"/>
        </w:rPr>
        <w:t xml:space="preserve"> –</w:t>
      </w:r>
      <w:r w:rsidRPr="00164657">
        <w:rPr>
          <w:sz w:val="24"/>
          <w:szCs w:val="24"/>
        </w:rPr>
        <w:t xml:space="preserve"> Dar à CONTRATADA as condições necessárias à regular execução do objeto.</w:t>
      </w:r>
    </w:p>
    <w:p w:rsidR="001C1CF4" w:rsidRPr="00164657" w:rsidRDefault="001C1CF4" w:rsidP="001C1CF4">
      <w:pPr>
        <w:spacing w:after="240"/>
        <w:jc w:val="both"/>
        <w:rPr>
          <w:sz w:val="24"/>
          <w:szCs w:val="24"/>
        </w:rPr>
      </w:pPr>
      <w:r>
        <w:rPr>
          <w:sz w:val="24"/>
          <w:szCs w:val="24"/>
        </w:rPr>
        <w:t>3</w:t>
      </w:r>
      <w:r w:rsidRPr="00164657">
        <w:rPr>
          <w:sz w:val="24"/>
          <w:szCs w:val="24"/>
        </w:rPr>
        <w:t>.2</w:t>
      </w:r>
      <w:r>
        <w:rPr>
          <w:sz w:val="24"/>
          <w:szCs w:val="24"/>
        </w:rPr>
        <w:t xml:space="preserve"> –</w:t>
      </w:r>
      <w:r w:rsidRPr="00164657">
        <w:rPr>
          <w:sz w:val="24"/>
          <w:szCs w:val="24"/>
        </w:rPr>
        <w:t xml:space="preserve"> Fornecer todas as informações necessárias para que a CONTRATADA possa cumprir suas obrigações e atender as exigências do CONTRATANTE.</w:t>
      </w:r>
    </w:p>
    <w:p w:rsidR="001C1CF4" w:rsidRPr="00164657" w:rsidRDefault="001C1CF4" w:rsidP="001C1CF4">
      <w:pPr>
        <w:spacing w:after="240"/>
        <w:jc w:val="both"/>
        <w:rPr>
          <w:sz w:val="24"/>
          <w:szCs w:val="24"/>
        </w:rPr>
      </w:pPr>
      <w:r>
        <w:rPr>
          <w:sz w:val="24"/>
          <w:szCs w:val="24"/>
        </w:rPr>
        <w:t>3</w:t>
      </w:r>
      <w:r w:rsidRPr="00164657">
        <w:rPr>
          <w:sz w:val="24"/>
          <w:szCs w:val="24"/>
        </w:rPr>
        <w:t>.3</w:t>
      </w:r>
      <w:r>
        <w:rPr>
          <w:sz w:val="24"/>
          <w:szCs w:val="24"/>
        </w:rPr>
        <w:t xml:space="preserve"> –</w:t>
      </w:r>
      <w:r w:rsidRPr="00164657">
        <w:rPr>
          <w:sz w:val="24"/>
          <w:szCs w:val="24"/>
        </w:rPr>
        <w:t xml:space="preserve"> Comunicar à CONTRATADA toda e qualquer ocorrência relacionada à execução do objeto.</w:t>
      </w:r>
    </w:p>
    <w:p w:rsidR="001C1CF4" w:rsidRPr="00164657" w:rsidRDefault="001C1CF4" w:rsidP="001C1CF4">
      <w:pPr>
        <w:spacing w:after="240"/>
        <w:jc w:val="both"/>
        <w:rPr>
          <w:sz w:val="24"/>
          <w:szCs w:val="24"/>
        </w:rPr>
      </w:pPr>
      <w:r>
        <w:rPr>
          <w:sz w:val="24"/>
          <w:szCs w:val="24"/>
        </w:rPr>
        <w:t>3</w:t>
      </w:r>
      <w:r w:rsidRPr="00164657">
        <w:rPr>
          <w:sz w:val="24"/>
          <w:szCs w:val="24"/>
        </w:rPr>
        <w:t>.4</w:t>
      </w:r>
      <w:r>
        <w:rPr>
          <w:sz w:val="24"/>
          <w:szCs w:val="24"/>
        </w:rPr>
        <w:t xml:space="preserve"> –</w:t>
      </w:r>
      <w:r w:rsidRPr="00164657">
        <w:rPr>
          <w:sz w:val="24"/>
          <w:szCs w:val="24"/>
        </w:rPr>
        <w:t xml:space="preserve"> Acompanhar e fiscalizar a execução dos objetos, por meio dos servidores designados como fiscal do contrato, exigindo seu fiel e total cumprimento.</w:t>
      </w:r>
    </w:p>
    <w:p w:rsidR="001C1CF4" w:rsidRPr="00164657" w:rsidRDefault="001C1CF4" w:rsidP="001C1CF4">
      <w:pPr>
        <w:spacing w:after="240"/>
        <w:jc w:val="both"/>
        <w:rPr>
          <w:sz w:val="24"/>
          <w:szCs w:val="24"/>
        </w:rPr>
      </w:pPr>
      <w:r>
        <w:rPr>
          <w:sz w:val="24"/>
          <w:szCs w:val="24"/>
        </w:rPr>
        <w:t>3</w:t>
      </w:r>
      <w:r w:rsidRPr="00164657">
        <w:rPr>
          <w:sz w:val="24"/>
          <w:szCs w:val="24"/>
        </w:rPr>
        <w:t>.5</w:t>
      </w:r>
      <w:r>
        <w:rPr>
          <w:sz w:val="24"/>
          <w:szCs w:val="24"/>
        </w:rPr>
        <w:t xml:space="preserve"> –</w:t>
      </w:r>
      <w:r w:rsidRPr="00164657">
        <w:rPr>
          <w:sz w:val="24"/>
          <w:szCs w:val="24"/>
        </w:rPr>
        <w:t xml:space="preserve"> Verificar a regularidade fiscal e trabalhista da CONTRATADA antes de efetuar o pagamento.</w:t>
      </w:r>
    </w:p>
    <w:p w:rsidR="001C1CF4" w:rsidRPr="00164657" w:rsidRDefault="001C1CF4" w:rsidP="001C1CF4">
      <w:pPr>
        <w:spacing w:after="240"/>
        <w:jc w:val="both"/>
        <w:rPr>
          <w:sz w:val="24"/>
          <w:szCs w:val="24"/>
        </w:rPr>
      </w:pPr>
      <w:r>
        <w:rPr>
          <w:sz w:val="24"/>
          <w:szCs w:val="24"/>
        </w:rPr>
        <w:t>3</w:t>
      </w:r>
      <w:r w:rsidRPr="00164657">
        <w:rPr>
          <w:sz w:val="24"/>
          <w:szCs w:val="24"/>
        </w:rPr>
        <w:t>.6</w:t>
      </w:r>
      <w:r>
        <w:rPr>
          <w:sz w:val="24"/>
          <w:szCs w:val="24"/>
        </w:rPr>
        <w:t xml:space="preserve"> –</w:t>
      </w:r>
      <w:r w:rsidRPr="00164657">
        <w:rPr>
          <w:sz w:val="24"/>
          <w:szCs w:val="24"/>
        </w:rPr>
        <w:t xml:space="preserve"> Efetuar o pagamento à CONTRATADA, na forma determinada nas condições de pagamento.</w:t>
      </w:r>
    </w:p>
    <w:p w:rsidR="001C1CF4" w:rsidRPr="00164657" w:rsidRDefault="001C1CF4" w:rsidP="001C1CF4">
      <w:pPr>
        <w:spacing w:after="240"/>
        <w:jc w:val="both"/>
        <w:rPr>
          <w:sz w:val="24"/>
          <w:szCs w:val="24"/>
        </w:rPr>
      </w:pPr>
      <w:r>
        <w:rPr>
          <w:sz w:val="24"/>
          <w:szCs w:val="24"/>
        </w:rPr>
        <w:t>3</w:t>
      </w:r>
      <w:r w:rsidRPr="00164657">
        <w:rPr>
          <w:sz w:val="24"/>
          <w:szCs w:val="24"/>
        </w:rPr>
        <w:t>.7</w:t>
      </w:r>
      <w:r>
        <w:rPr>
          <w:sz w:val="24"/>
          <w:szCs w:val="24"/>
        </w:rPr>
        <w:t xml:space="preserve"> –</w:t>
      </w:r>
      <w:r w:rsidRPr="00164657">
        <w:rPr>
          <w:sz w:val="24"/>
          <w:szCs w:val="24"/>
        </w:rPr>
        <w:t xml:space="preserve"> Aplicar penalidades à CONTRATADA por descumprimento contratual, após contraditório e nas hipóteses doinstrumento convocatório e seus anexos.</w:t>
      </w:r>
    </w:p>
    <w:p w:rsidR="001C1CF4" w:rsidRDefault="001C1CF4" w:rsidP="001C1CF4">
      <w:pPr>
        <w:pStyle w:val="Standard"/>
        <w:spacing w:after="240"/>
        <w:jc w:val="both"/>
      </w:pPr>
      <w:r>
        <w:rPr>
          <w:b/>
          <w:color w:val="000000"/>
        </w:rPr>
        <w:t>4 –</w:t>
      </w:r>
      <w:r w:rsidRPr="00451664">
        <w:rPr>
          <w:b/>
          <w:color w:val="000000"/>
        </w:rPr>
        <w:t xml:space="preserve"> </w:t>
      </w:r>
      <w:r>
        <w:rPr>
          <w:rFonts w:cs="Tahoma"/>
          <w:b/>
        </w:rPr>
        <w:t>CONDIÇÕES DE PAGAMENTO</w:t>
      </w:r>
    </w:p>
    <w:p w:rsidR="001C1CF4" w:rsidRPr="00FA3104" w:rsidRDefault="001C1CF4" w:rsidP="001C1CF4">
      <w:pPr>
        <w:spacing w:after="240"/>
        <w:jc w:val="both"/>
        <w:rPr>
          <w:sz w:val="24"/>
          <w:szCs w:val="24"/>
        </w:rPr>
      </w:pPr>
      <w:r>
        <w:rPr>
          <w:sz w:val="24"/>
          <w:szCs w:val="24"/>
        </w:rPr>
        <w:t>4</w:t>
      </w:r>
      <w:r w:rsidRPr="00FA3104">
        <w:rPr>
          <w:sz w:val="24"/>
          <w:szCs w:val="24"/>
        </w:rPr>
        <w:t>.1</w:t>
      </w:r>
      <w:r>
        <w:rPr>
          <w:rFonts w:cs="Tahoma"/>
        </w:rPr>
        <w:t xml:space="preserve"> –</w:t>
      </w:r>
      <w:r w:rsidRPr="00FA3104">
        <w:rPr>
          <w:sz w:val="24"/>
          <w:szCs w:val="24"/>
        </w:rPr>
        <w:t xml:space="preserve"> O CONTRATANTE terá:</w:t>
      </w:r>
    </w:p>
    <w:p w:rsidR="001C1CF4" w:rsidRPr="00FA3104" w:rsidRDefault="001C1CF4" w:rsidP="001C1CF4">
      <w:pPr>
        <w:spacing w:after="240"/>
        <w:jc w:val="both"/>
        <w:rPr>
          <w:sz w:val="24"/>
          <w:szCs w:val="24"/>
        </w:rPr>
      </w:pPr>
      <w:r>
        <w:rPr>
          <w:sz w:val="24"/>
          <w:szCs w:val="24"/>
        </w:rPr>
        <w:t>4</w:t>
      </w:r>
      <w:r w:rsidRPr="00FA3104">
        <w:rPr>
          <w:sz w:val="24"/>
          <w:szCs w:val="24"/>
        </w:rPr>
        <w:t>.1.1</w:t>
      </w:r>
      <w:r>
        <w:rPr>
          <w:rFonts w:cs="Tahoma"/>
        </w:rPr>
        <w:t xml:space="preserve"> –</w:t>
      </w:r>
      <w:r w:rsidRPr="00FA3104">
        <w:rPr>
          <w:sz w:val="24"/>
          <w:szCs w:val="24"/>
        </w:rPr>
        <w:t xml:space="preserve"> O prazo de 05 (cinco) dias úteis, contados da data do recebimento definitivo do objeto, para realizar o pagamento, nos casos de itens recebidos cujo valor não ultrapasse R$17.600,00 (dezessete mil e seiscentos reais), na forma do art. 5º, §3º da L8666/93.</w:t>
      </w:r>
    </w:p>
    <w:p w:rsidR="001C1CF4" w:rsidRPr="00FA3104" w:rsidRDefault="001C1CF4" w:rsidP="001C1CF4">
      <w:pPr>
        <w:spacing w:after="240"/>
        <w:jc w:val="both"/>
        <w:rPr>
          <w:sz w:val="24"/>
          <w:szCs w:val="24"/>
        </w:rPr>
      </w:pPr>
      <w:r>
        <w:rPr>
          <w:sz w:val="24"/>
          <w:szCs w:val="24"/>
        </w:rPr>
        <w:t>4</w:t>
      </w:r>
      <w:r w:rsidRPr="00FA3104">
        <w:rPr>
          <w:sz w:val="24"/>
          <w:szCs w:val="24"/>
        </w:rPr>
        <w:t>.1.2</w:t>
      </w:r>
      <w:r>
        <w:rPr>
          <w:rFonts w:cs="Tahoma"/>
        </w:rPr>
        <w:t xml:space="preserve"> –</w:t>
      </w:r>
      <w:r w:rsidRPr="00FA3104">
        <w:rPr>
          <w:sz w:val="24"/>
          <w:szCs w:val="24"/>
        </w:rPr>
        <w:t xml:space="preserve"> O prazo de 30 (trinta) dias corridos, contados da data do recebimento definitivo do objeto, para realizar o pagamento nas demais hipóteses. </w:t>
      </w:r>
    </w:p>
    <w:p w:rsidR="001C1CF4" w:rsidRPr="00FA3104" w:rsidRDefault="001C1CF4" w:rsidP="001C1CF4">
      <w:pPr>
        <w:spacing w:after="240"/>
        <w:jc w:val="both"/>
        <w:rPr>
          <w:sz w:val="24"/>
          <w:szCs w:val="24"/>
        </w:rPr>
      </w:pPr>
      <w:r>
        <w:rPr>
          <w:sz w:val="24"/>
          <w:szCs w:val="24"/>
        </w:rPr>
        <w:t>4</w:t>
      </w:r>
      <w:r w:rsidRPr="00FA3104">
        <w:rPr>
          <w:sz w:val="24"/>
          <w:szCs w:val="24"/>
        </w:rPr>
        <w:t>.2</w:t>
      </w:r>
      <w:r>
        <w:rPr>
          <w:rFonts w:cs="Tahoma"/>
        </w:rPr>
        <w:t xml:space="preserve"> –</w:t>
      </w:r>
      <w:r w:rsidRPr="00FA3104">
        <w:rPr>
          <w:sz w:val="24"/>
          <w:szCs w:val="24"/>
        </w:rPr>
        <w:t xml:space="preserve"> Os documentos fiscais serão emitidos em nome do MUNICÍPIO DE BOM JARDIM - RJ, CNPJ nº 28.561.041/0001-76, situado na Praça Governador Roberto Silveira, nº 44, Centro, Bom Jardim - RJ, CEP 28660-000.</w:t>
      </w:r>
    </w:p>
    <w:p w:rsidR="001C1CF4" w:rsidRPr="00FA3104" w:rsidRDefault="001C1CF4" w:rsidP="001C1CF4">
      <w:pPr>
        <w:spacing w:after="240"/>
        <w:jc w:val="both"/>
        <w:rPr>
          <w:sz w:val="24"/>
          <w:szCs w:val="24"/>
        </w:rPr>
      </w:pPr>
      <w:r>
        <w:rPr>
          <w:sz w:val="24"/>
          <w:szCs w:val="24"/>
        </w:rPr>
        <w:t>4</w:t>
      </w:r>
      <w:r w:rsidRPr="00FA3104">
        <w:rPr>
          <w:sz w:val="24"/>
          <w:szCs w:val="24"/>
        </w:rPr>
        <w:t>.3</w:t>
      </w:r>
      <w:r>
        <w:rPr>
          <w:rFonts w:cs="Tahoma"/>
        </w:rPr>
        <w:t xml:space="preserve"> –</w:t>
      </w:r>
      <w:r w:rsidRPr="00FA3104">
        <w:rPr>
          <w:sz w:val="24"/>
          <w:szCs w:val="24"/>
        </w:rPr>
        <w:t xml:space="preserve"> Junto aos documentos fiscais, a CONTRATADA deverá apresentar os documentos de habilitação e regularidade fiscal e trabalhista com validade atualizada exigidas no instrumento convocatório e seus anexos.</w:t>
      </w:r>
    </w:p>
    <w:p w:rsidR="001C1CF4" w:rsidRPr="00FA3104" w:rsidRDefault="001C1CF4" w:rsidP="001C1CF4">
      <w:pPr>
        <w:spacing w:after="240"/>
        <w:jc w:val="both"/>
        <w:rPr>
          <w:sz w:val="24"/>
          <w:szCs w:val="24"/>
        </w:rPr>
      </w:pPr>
      <w:r>
        <w:rPr>
          <w:sz w:val="24"/>
          <w:szCs w:val="24"/>
        </w:rPr>
        <w:t>4</w:t>
      </w:r>
      <w:r w:rsidRPr="00FA3104">
        <w:rPr>
          <w:sz w:val="24"/>
          <w:szCs w:val="24"/>
        </w:rPr>
        <w:t>.4</w:t>
      </w:r>
      <w:r>
        <w:rPr>
          <w:rFonts w:cs="Tahoma"/>
        </w:rPr>
        <w:t xml:space="preserve"> –</w:t>
      </w:r>
      <w:r w:rsidRPr="00FA3104">
        <w:rPr>
          <w:sz w:val="24"/>
          <w:szCs w:val="24"/>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1C1CF4" w:rsidRPr="00FA3104" w:rsidRDefault="001C1CF4" w:rsidP="001C1CF4">
      <w:pPr>
        <w:spacing w:after="240"/>
        <w:jc w:val="both"/>
        <w:rPr>
          <w:sz w:val="24"/>
          <w:szCs w:val="24"/>
        </w:rPr>
      </w:pPr>
      <w:r>
        <w:rPr>
          <w:sz w:val="24"/>
          <w:szCs w:val="24"/>
        </w:rPr>
        <w:t>4</w:t>
      </w:r>
      <w:r w:rsidRPr="00FA3104">
        <w:rPr>
          <w:sz w:val="24"/>
          <w:szCs w:val="24"/>
        </w:rPr>
        <w:t>.5</w:t>
      </w:r>
      <w:r>
        <w:rPr>
          <w:rFonts w:cs="Tahoma"/>
        </w:rPr>
        <w:t xml:space="preserve"> –</w:t>
      </w:r>
      <w:r w:rsidRPr="00FA3104">
        <w:rPr>
          <w:sz w:val="24"/>
          <w:szCs w:val="24"/>
        </w:rPr>
        <w:t xml:space="preserve"> A ordem de pagamento poderá ser alterada por despacho fundamentado da autoridade superior, nas hipóteses de:</w:t>
      </w:r>
    </w:p>
    <w:p w:rsidR="001C1CF4" w:rsidRPr="00FA3104" w:rsidRDefault="001C1CF4" w:rsidP="001C1CF4">
      <w:pPr>
        <w:spacing w:after="240"/>
        <w:jc w:val="both"/>
        <w:rPr>
          <w:sz w:val="24"/>
          <w:szCs w:val="24"/>
        </w:rPr>
      </w:pPr>
      <w:r>
        <w:rPr>
          <w:sz w:val="24"/>
          <w:szCs w:val="24"/>
        </w:rPr>
        <w:t>4</w:t>
      </w:r>
      <w:r w:rsidRPr="00FA3104">
        <w:rPr>
          <w:sz w:val="24"/>
          <w:szCs w:val="24"/>
        </w:rPr>
        <w:t>.5.1</w:t>
      </w:r>
      <w:r>
        <w:rPr>
          <w:rFonts w:cs="Tahoma"/>
        </w:rPr>
        <w:t xml:space="preserve"> –</w:t>
      </w:r>
      <w:r w:rsidRPr="00FA3104">
        <w:rPr>
          <w:sz w:val="24"/>
          <w:szCs w:val="24"/>
        </w:rPr>
        <w:t xml:space="preserve"> Haver suspensão do pagamento do crédito.</w:t>
      </w:r>
    </w:p>
    <w:p w:rsidR="001C1CF4" w:rsidRPr="00FA3104" w:rsidRDefault="001C1CF4" w:rsidP="001C1CF4">
      <w:pPr>
        <w:spacing w:after="240"/>
        <w:jc w:val="both"/>
        <w:rPr>
          <w:sz w:val="24"/>
          <w:szCs w:val="24"/>
        </w:rPr>
      </w:pPr>
      <w:r>
        <w:rPr>
          <w:sz w:val="24"/>
          <w:szCs w:val="24"/>
        </w:rPr>
        <w:t>4</w:t>
      </w:r>
      <w:r w:rsidRPr="00FA3104">
        <w:rPr>
          <w:sz w:val="24"/>
          <w:szCs w:val="24"/>
        </w:rPr>
        <w:t>.5.2</w:t>
      </w:r>
      <w:r>
        <w:rPr>
          <w:rFonts w:cs="Tahoma"/>
        </w:rPr>
        <w:t xml:space="preserve"> –</w:t>
      </w:r>
      <w:r w:rsidRPr="00FA3104">
        <w:rPr>
          <w:sz w:val="24"/>
          <w:szCs w:val="24"/>
        </w:rPr>
        <w:t xml:space="preserve"> Grave perturbação da ordem, situação de emergência ou calamidade pública.</w:t>
      </w:r>
    </w:p>
    <w:p w:rsidR="001C1CF4" w:rsidRPr="00FA3104" w:rsidRDefault="001C1CF4" w:rsidP="001C1CF4">
      <w:pPr>
        <w:spacing w:after="240"/>
        <w:jc w:val="both"/>
        <w:rPr>
          <w:sz w:val="24"/>
          <w:szCs w:val="24"/>
        </w:rPr>
      </w:pPr>
      <w:r>
        <w:rPr>
          <w:sz w:val="24"/>
          <w:szCs w:val="24"/>
        </w:rPr>
        <w:lastRenderedPageBreak/>
        <w:t>4</w:t>
      </w:r>
      <w:r w:rsidRPr="00FA3104">
        <w:rPr>
          <w:sz w:val="24"/>
          <w:szCs w:val="24"/>
        </w:rPr>
        <w:t>.5.3</w:t>
      </w:r>
      <w:r>
        <w:rPr>
          <w:rFonts w:cs="Tahoma"/>
        </w:rPr>
        <w:t xml:space="preserve"> –</w:t>
      </w:r>
      <w:r w:rsidRPr="00FA3104">
        <w:rPr>
          <w:sz w:val="24"/>
          <w:szCs w:val="24"/>
        </w:rPr>
        <w:t xml:space="preserve"> Haver seguros veiculares e imobiliários.</w:t>
      </w:r>
    </w:p>
    <w:p w:rsidR="001C1CF4" w:rsidRPr="00FA3104" w:rsidRDefault="001C1CF4" w:rsidP="001C1CF4">
      <w:pPr>
        <w:spacing w:after="240"/>
        <w:jc w:val="both"/>
        <w:rPr>
          <w:sz w:val="24"/>
          <w:szCs w:val="24"/>
        </w:rPr>
      </w:pPr>
      <w:r>
        <w:rPr>
          <w:sz w:val="24"/>
          <w:szCs w:val="24"/>
        </w:rPr>
        <w:t>4</w:t>
      </w:r>
      <w:r w:rsidRPr="00FA3104">
        <w:rPr>
          <w:sz w:val="24"/>
          <w:szCs w:val="24"/>
        </w:rPr>
        <w:t>.5.4</w:t>
      </w:r>
      <w:r>
        <w:rPr>
          <w:rFonts w:cs="Tahoma"/>
        </w:rPr>
        <w:t xml:space="preserve"> –</w:t>
      </w:r>
      <w:r w:rsidRPr="00FA3104">
        <w:rPr>
          <w:sz w:val="24"/>
          <w:szCs w:val="24"/>
        </w:rPr>
        <w:t xml:space="preserve"> Evitar fundada ameaça de interrupção dos serviços essenciais da Administração ou para restaurá-los.</w:t>
      </w:r>
    </w:p>
    <w:p w:rsidR="001C1CF4" w:rsidRPr="00FA3104" w:rsidRDefault="001C1CF4" w:rsidP="001C1CF4">
      <w:pPr>
        <w:spacing w:after="240"/>
        <w:jc w:val="both"/>
        <w:rPr>
          <w:sz w:val="24"/>
          <w:szCs w:val="24"/>
        </w:rPr>
      </w:pPr>
      <w:r>
        <w:rPr>
          <w:sz w:val="24"/>
          <w:szCs w:val="24"/>
        </w:rPr>
        <w:t>4</w:t>
      </w:r>
      <w:r w:rsidRPr="00FA3104">
        <w:rPr>
          <w:sz w:val="24"/>
          <w:szCs w:val="24"/>
        </w:rPr>
        <w:t>.5.5</w:t>
      </w:r>
      <w:r>
        <w:rPr>
          <w:rFonts w:cs="Tahoma"/>
        </w:rPr>
        <w:t xml:space="preserve"> –</w:t>
      </w:r>
      <w:r w:rsidRPr="00FA3104">
        <w:rPr>
          <w:sz w:val="24"/>
          <w:szCs w:val="24"/>
        </w:rPr>
        <w:t xml:space="preserve"> Cumprimento de ordem judicial ou decisão de Tribunal de Contas.</w:t>
      </w:r>
    </w:p>
    <w:p w:rsidR="001C1CF4" w:rsidRPr="00FA3104" w:rsidRDefault="001C1CF4" w:rsidP="001C1CF4">
      <w:pPr>
        <w:spacing w:after="240"/>
        <w:jc w:val="both"/>
        <w:rPr>
          <w:sz w:val="24"/>
          <w:szCs w:val="24"/>
        </w:rPr>
      </w:pPr>
      <w:r>
        <w:rPr>
          <w:sz w:val="24"/>
          <w:szCs w:val="24"/>
        </w:rPr>
        <w:t>4</w:t>
      </w:r>
      <w:r w:rsidRPr="00FA3104">
        <w:rPr>
          <w:sz w:val="24"/>
          <w:szCs w:val="24"/>
        </w:rPr>
        <w:t>.5.6</w:t>
      </w:r>
      <w:r>
        <w:rPr>
          <w:rFonts w:cs="Tahoma"/>
        </w:rPr>
        <w:t xml:space="preserve"> –</w:t>
      </w:r>
      <w:r w:rsidRPr="00FA3104">
        <w:rPr>
          <w:sz w:val="24"/>
          <w:szCs w:val="24"/>
        </w:rPr>
        <w:t xml:space="preserve"> Pagamento de direitos oriundos de contratos em caso de falência, recuperação judicial ou dissolução da empresa contratada.</w:t>
      </w:r>
    </w:p>
    <w:p w:rsidR="001C1CF4" w:rsidRPr="00FA3104" w:rsidRDefault="001C1CF4" w:rsidP="001C1CF4">
      <w:pPr>
        <w:spacing w:after="240"/>
        <w:jc w:val="both"/>
        <w:rPr>
          <w:sz w:val="24"/>
          <w:szCs w:val="24"/>
        </w:rPr>
      </w:pPr>
      <w:r>
        <w:rPr>
          <w:sz w:val="24"/>
          <w:szCs w:val="24"/>
        </w:rPr>
        <w:t>4</w:t>
      </w:r>
      <w:r w:rsidRPr="00FA3104">
        <w:rPr>
          <w:sz w:val="24"/>
          <w:szCs w:val="24"/>
        </w:rPr>
        <w:t>.5.7</w:t>
      </w:r>
      <w:r>
        <w:rPr>
          <w:rFonts w:cs="Tahoma"/>
        </w:rPr>
        <w:t xml:space="preserve"> –</w:t>
      </w:r>
      <w:r w:rsidRPr="00FA3104">
        <w:rPr>
          <w:sz w:val="24"/>
          <w:szCs w:val="24"/>
        </w:rPr>
        <w:t xml:space="preserve"> Ocorrência de casos fortuitos ou força maior.</w:t>
      </w:r>
    </w:p>
    <w:p w:rsidR="001C1CF4" w:rsidRPr="00FA3104" w:rsidRDefault="001C1CF4" w:rsidP="001C1CF4">
      <w:pPr>
        <w:spacing w:after="240"/>
        <w:jc w:val="both"/>
        <w:rPr>
          <w:sz w:val="24"/>
          <w:szCs w:val="24"/>
        </w:rPr>
      </w:pPr>
      <w:r>
        <w:rPr>
          <w:sz w:val="24"/>
          <w:szCs w:val="24"/>
        </w:rPr>
        <w:t>4</w:t>
      </w:r>
      <w:r w:rsidRPr="00FA3104">
        <w:rPr>
          <w:sz w:val="24"/>
          <w:szCs w:val="24"/>
        </w:rPr>
        <w:t>.5.8</w:t>
      </w:r>
      <w:r>
        <w:rPr>
          <w:rFonts w:cs="Tahoma"/>
        </w:rPr>
        <w:t xml:space="preserve"> –</w:t>
      </w:r>
      <w:r w:rsidRPr="00FA3104">
        <w:rPr>
          <w:sz w:val="24"/>
          <w:szCs w:val="24"/>
        </w:rPr>
        <w:t xml:space="preserve"> Créditos decorrentes de empréstimos e financiamentos bancários.</w:t>
      </w:r>
    </w:p>
    <w:p w:rsidR="001C1CF4" w:rsidRPr="00FA3104" w:rsidRDefault="001C1CF4" w:rsidP="001C1CF4">
      <w:pPr>
        <w:spacing w:after="240"/>
        <w:jc w:val="both"/>
        <w:rPr>
          <w:sz w:val="24"/>
          <w:szCs w:val="24"/>
        </w:rPr>
      </w:pPr>
      <w:r>
        <w:rPr>
          <w:sz w:val="24"/>
          <w:szCs w:val="24"/>
        </w:rPr>
        <w:t>4</w:t>
      </w:r>
      <w:r w:rsidRPr="00FA3104">
        <w:rPr>
          <w:sz w:val="24"/>
          <w:szCs w:val="24"/>
        </w:rPr>
        <w:t>.5.9</w:t>
      </w:r>
      <w:r>
        <w:rPr>
          <w:rFonts w:cs="Tahoma"/>
        </w:rPr>
        <w:t xml:space="preserve"> –</w:t>
      </w:r>
      <w:r w:rsidRPr="00FA3104">
        <w:rPr>
          <w:sz w:val="24"/>
          <w:szCs w:val="24"/>
        </w:rPr>
        <w:t xml:space="preserve"> Outros motivos de relevante interesse público, devidamente comprovados e motivados.</w:t>
      </w:r>
    </w:p>
    <w:p w:rsidR="001C1CF4" w:rsidRPr="00FA3104" w:rsidRDefault="001C1CF4" w:rsidP="001C1CF4">
      <w:pPr>
        <w:spacing w:after="240"/>
        <w:jc w:val="both"/>
        <w:rPr>
          <w:sz w:val="24"/>
          <w:szCs w:val="24"/>
        </w:rPr>
      </w:pPr>
      <w:r>
        <w:rPr>
          <w:sz w:val="24"/>
          <w:szCs w:val="24"/>
        </w:rPr>
        <w:t>4</w:t>
      </w:r>
      <w:r w:rsidRPr="00FA3104">
        <w:rPr>
          <w:sz w:val="24"/>
          <w:szCs w:val="24"/>
        </w:rPr>
        <w:t>.6</w:t>
      </w:r>
      <w:r>
        <w:rPr>
          <w:rFonts w:cs="Tahoma"/>
        </w:rPr>
        <w:t xml:space="preserve"> –</w:t>
      </w:r>
      <w:r w:rsidRPr="00FA3104">
        <w:rPr>
          <w:sz w:val="24"/>
          <w:szCs w:val="24"/>
        </w:rPr>
        <w:t xml:space="preserve"> O pagamento será suspenso, por meio de decisão motivada dos servidores competentes, em caso de constada irregularidade na documentação da CONTRATADA ou irregularidade no processo de liquidação.</w:t>
      </w:r>
    </w:p>
    <w:p w:rsidR="001C1CF4" w:rsidRPr="00FA3104" w:rsidRDefault="001C1CF4" w:rsidP="001C1CF4">
      <w:pPr>
        <w:spacing w:after="240"/>
        <w:jc w:val="both"/>
        <w:rPr>
          <w:sz w:val="24"/>
          <w:szCs w:val="24"/>
        </w:rPr>
      </w:pPr>
      <w:r>
        <w:rPr>
          <w:sz w:val="24"/>
          <w:szCs w:val="24"/>
        </w:rPr>
        <w:t>4</w:t>
      </w:r>
      <w:r w:rsidRPr="00FA3104">
        <w:rPr>
          <w:sz w:val="24"/>
          <w:szCs w:val="24"/>
        </w:rPr>
        <w:t>.7</w:t>
      </w:r>
      <w:r>
        <w:rPr>
          <w:rFonts w:cs="Tahoma"/>
        </w:rPr>
        <w:t xml:space="preserve"> –</w:t>
      </w:r>
      <w:r w:rsidRPr="00FA3104">
        <w:rPr>
          <w:sz w:val="24"/>
          <w:szCs w:val="24"/>
        </w:rPr>
        <w:t xml:space="preserve"> O pagamento será feito em depósito em conta corrente informada pela CONTRATADA, em parcela correspondente a ordem de execução, na forma da legislação vigente.</w:t>
      </w:r>
    </w:p>
    <w:p w:rsidR="001C1CF4" w:rsidRPr="00FA3104" w:rsidRDefault="001C1CF4" w:rsidP="001C1CF4">
      <w:pPr>
        <w:spacing w:after="240"/>
        <w:jc w:val="both"/>
        <w:rPr>
          <w:sz w:val="24"/>
          <w:szCs w:val="24"/>
        </w:rPr>
      </w:pPr>
      <w:r>
        <w:rPr>
          <w:sz w:val="24"/>
          <w:szCs w:val="24"/>
        </w:rPr>
        <w:t>4</w:t>
      </w:r>
      <w:r w:rsidRPr="00FA3104">
        <w:rPr>
          <w:sz w:val="24"/>
          <w:szCs w:val="24"/>
        </w:rPr>
        <w:t>.8</w:t>
      </w:r>
      <w:r>
        <w:rPr>
          <w:rFonts w:cs="Tahoma"/>
        </w:rPr>
        <w:t xml:space="preserve"> –</w:t>
      </w:r>
      <w:r w:rsidRPr="00FA3104">
        <w:rPr>
          <w:sz w:val="24"/>
          <w:szCs w:val="24"/>
        </w:rPr>
        <w:t xml:space="preserve"> Os pagamentos eventualmente realizados com atraso, desde que não decorram de ato ou fato atribuível à CONTRATADA, sofrerão a incidência de atualização financeira pelo IPC-A e juros moratórios de 0,5% ao mês.</w:t>
      </w:r>
    </w:p>
    <w:p w:rsidR="001C1CF4" w:rsidRPr="00FA3104" w:rsidRDefault="001C1CF4" w:rsidP="001C1CF4">
      <w:pPr>
        <w:spacing w:after="240"/>
        <w:jc w:val="both"/>
        <w:rPr>
          <w:sz w:val="24"/>
          <w:szCs w:val="24"/>
        </w:rPr>
      </w:pPr>
      <w:r>
        <w:rPr>
          <w:sz w:val="24"/>
          <w:szCs w:val="24"/>
        </w:rPr>
        <w:t>4</w:t>
      </w:r>
      <w:r w:rsidRPr="00FA3104">
        <w:rPr>
          <w:sz w:val="24"/>
          <w:szCs w:val="24"/>
        </w:rPr>
        <w:t>.9</w:t>
      </w:r>
      <w:r>
        <w:rPr>
          <w:rFonts w:cs="Tahoma"/>
        </w:rPr>
        <w:t xml:space="preserve"> –</w:t>
      </w:r>
      <w:r w:rsidRPr="00FA3104">
        <w:rPr>
          <w:sz w:val="24"/>
          <w:szCs w:val="24"/>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1C1CF4" w:rsidRPr="00FA3104" w:rsidRDefault="001C1CF4" w:rsidP="001C1CF4">
      <w:pPr>
        <w:spacing w:after="240"/>
        <w:jc w:val="both"/>
        <w:rPr>
          <w:sz w:val="24"/>
          <w:szCs w:val="24"/>
        </w:rPr>
      </w:pPr>
      <w:r>
        <w:rPr>
          <w:sz w:val="24"/>
          <w:szCs w:val="24"/>
        </w:rPr>
        <w:t>4</w:t>
      </w:r>
      <w:r w:rsidRPr="00FA3104">
        <w:rPr>
          <w:sz w:val="24"/>
          <w:szCs w:val="24"/>
        </w:rPr>
        <w:t>.9.1</w:t>
      </w:r>
      <w:r>
        <w:rPr>
          <w:rFonts w:cs="Tahoma"/>
        </w:rPr>
        <w:t xml:space="preserve"> –</w:t>
      </w:r>
      <w:r w:rsidRPr="00FA3104">
        <w:rPr>
          <w:sz w:val="24"/>
          <w:szCs w:val="24"/>
        </w:rPr>
        <w:t xml:space="preserve"> O índice de compensação, para fins deste tópico, é de 0,00016438. </w:t>
      </w:r>
    </w:p>
    <w:p w:rsidR="001C1CF4" w:rsidRPr="00FA3104" w:rsidRDefault="001C1CF4" w:rsidP="001C1CF4">
      <w:pPr>
        <w:spacing w:after="240"/>
        <w:jc w:val="both"/>
        <w:rPr>
          <w:sz w:val="24"/>
          <w:szCs w:val="24"/>
        </w:rPr>
      </w:pPr>
      <w:r>
        <w:rPr>
          <w:sz w:val="24"/>
          <w:szCs w:val="24"/>
        </w:rPr>
        <w:t>4</w:t>
      </w:r>
      <w:r w:rsidRPr="00FA3104">
        <w:rPr>
          <w:sz w:val="24"/>
          <w:szCs w:val="24"/>
        </w:rPr>
        <w:t>.10</w:t>
      </w:r>
      <w:r>
        <w:rPr>
          <w:rFonts w:cs="Tahoma"/>
        </w:rPr>
        <w:t xml:space="preserve"> –</w:t>
      </w:r>
      <w:r w:rsidRPr="00FA3104">
        <w:rPr>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1C1CF4" w:rsidRPr="00C25E88" w:rsidRDefault="001C1CF4" w:rsidP="001C1CF4">
      <w:pPr>
        <w:spacing w:after="240"/>
        <w:jc w:val="both"/>
        <w:rPr>
          <w:b/>
          <w:color w:val="000000"/>
          <w:sz w:val="24"/>
          <w:szCs w:val="24"/>
        </w:rPr>
      </w:pPr>
      <w:r w:rsidRPr="00C25E88">
        <w:rPr>
          <w:b/>
          <w:color w:val="000000"/>
          <w:sz w:val="24"/>
          <w:szCs w:val="24"/>
        </w:rPr>
        <w:t>5 – RECURSO FINANCEIRO (ART. 55, V)</w:t>
      </w:r>
    </w:p>
    <w:p w:rsidR="001C1CF4" w:rsidRPr="00C25E88" w:rsidRDefault="001C1CF4" w:rsidP="001C1CF4">
      <w:pPr>
        <w:pStyle w:val="Cabealho"/>
        <w:tabs>
          <w:tab w:val="clear" w:pos="4419"/>
          <w:tab w:val="clear" w:pos="8838"/>
        </w:tabs>
        <w:spacing w:after="240"/>
        <w:jc w:val="both"/>
        <w:rPr>
          <w:color w:val="000000"/>
          <w:sz w:val="24"/>
          <w:szCs w:val="24"/>
        </w:rPr>
      </w:pPr>
      <w:r w:rsidRPr="00C25E88">
        <w:rPr>
          <w:color w:val="000000"/>
          <w:sz w:val="24"/>
          <w:szCs w:val="24"/>
        </w:rPr>
        <w:t>5.1 – Os créditos pelos quais as despesas relativas à presente licitação correrão por conta das seguintes dotações orçamentária.</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3218"/>
        <w:gridCol w:w="2028"/>
      </w:tblGrid>
      <w:tr w:rsidR="001C1CF4" w:rsidRPr="007F2DBF" w:rsidTr="0048541C">
        <w:trPr>
          <w:jc w:val="center"/>
        </w:trPr>
        <w:tc>
          <w:tcPr>
            <w:tcW w:w="1548" w:type="dxa"/>
            <w:shd w:val="clear" w:color="auto" w:fill="auto"/>
          </w:tcPr>
          <w:p w:rsidR="001C1CF4" w:rsidRPr="007F2DBF" w:rsidRDefault="001C1CF4" w:rsidP="0048541C">
            <w:pPr>
              <w:pStyle w:val="Padro"/>
              <w:jc w:val="center"/>
              <w:rPr>
                <w:b/>
                <w:color w:val="000000"/>
                <w:szCs w:val="24"/>
              </w:rPr>
            </w:pPr>
            <w:r w:rsidRPr="007F2DBF">
              <w:rPr>
                <w:b/>
                <w:color w:val="000000"/>
                <w:szCs w:val="24"/>
              </w:rPr>
              <w:t>CONTA</w:t>
            </w:r>
          </w:p>
        </w:tc>
        <w:tc>
          <w:tcPr>
            <w:tcW w:w="3218" w:type="dxa"/>
            <w:shd w:val="clear" w:color="auto" w:fill="auto"/>
          </w:tcPr>
          <w:p w:rsidR="001C1CF4" w:rsidRPr="007F2DBF" w:rsidRDefault="001C1CF4" w:rsidP="0048541C">
            <w:pPr>
              <w:pStyle w:val="Padro"/>
              <w:jc w:val="center"/>
              <w:rPr>
                <w:b/>
                <w:color w:val="000000"/>
                <w:szCs w:val="24"/>
              </w:rPr>
            </w:pPr>
            <w:r w:rsidRPr="007F2DBF">
              <w:rPr>
                <w:b/>
                <w:color w:val="000000"/>
                <w:szCs w:val="24"/>
              </w:rPr>
              <w:t>PROG. DE TRABALHO</w:t>
            </w:r>
          </w:p>
        </w:tc>
        <w:tc>
          <w:tcPr>
            <w:tcW w:w="2028" w:type="dxa"/>
            <w:shd w:val="clear" w:color="auto" w:fill="auto"/>
          </w:tcPr>
          <w:p w:rsidR="001C1CF4" w:rsidRPr="007F2DBF" w:rsidRDefault="001C1CF4" w:rsidP="0048541C">
            <w:pPr>
              <w:pStyle w:val="Padro"/>
              <w:jc w:val="center"/>
              <w:rPr>
                <w:b/>
                <w:color w:val="000000"/>
                <w:szCs w:val="24"/>
              </w:rPr>
            </w:pPr>
            <w:r w:rsidRPr="007F2DBF">
              <w:rPr>
                <w:b/>
                <w:color w:val="000000"/>
                <w:szCs w:val="24"/>
              </w:rPr>
              <w:t>NAT. DESPESA</w:t>
            </w:r>
          </w:p>
        </w:tc>
      </w:tr>
      <w:tr w:rsidR="001C1CF4" w:rsidRPr="007F2DBF" w:rsidTr="0048541C">
        <w:trPr>
          <w:trHeight w:val="189"/>
          <w:jc w:val="center"/>
        </w:trPr>
        <w:tc>
          <w:tcPr>
            <w:tcW w:w="1548" w:type="dxa"/>
            <w:shd w:val="clear" w:color="auto" w:fill="auto"/>
            <w:vAlign w:val="center"/>
          </w:tcPr>
          <w:p w:rsidR="001C1CF4" w:rsidRPr="007F2DBF" w:rsidRDefault="001C1CF4" w:rsidP="0048541C">
            <w:pPr>
              <w:jc w:val="center"/>
              <w:rPr>
                <w:color w:val="000000"/>
                <w:sz w:val="24"/>
                <w:szCs w:val="24"/>
              </w:rPr>
            </w:pPr>
            <w:r w:rsidRPr="007F2DBF">
              <w:rPr>
                <w:color w:val="000000"/>
                <w:sz w:val="24"/>
                <w:szCs w:val="24"/>
              </w:rPr>
              <w:t>064</w:t>
            </w:r>
          </w:p>
        </w:tc>
        <w:tc>
          <w:tcPr>
            <w:tcW w:w="3218" w:type="dxa"/>
            <w:shd w:val="clear" w:color="auto" w:fill="auto"/>
            <w:vAlign w:val="center"/>
          </w:tcPr>
          <w:p w:rsidR="001C1CF4" w:rsidRPr="007F2DBF" w:rsidRDefault="001C1CF4" w:rsidP="001C1CF4">
            <w:pPr>
              <w:jc w:val="center"/>
              <w:rPr>
                <w:color w:val="000000"/>
              </w:rPr>
            </w:pPr>
            <w:r w:rsidRPr="007F2DBF">
              <w:rPr>
                <w:color w:val="000000"/>
                <w:sz w:val="24"/>
                <w:szCs w:val="24"/>
              </w:rPr>
              <w:t>0900.08244007</w:t>
            </w:r>
            <w:r>
              <w:rPr>
                <w:color w:val="000000"/>
                <w:sz w:val="24"/>
                <w:szCs w:val="24"/>
              </w:rPr>
              <w:t>1</w:t>
            </w:r>
            <w:r w:rsidRPr="007F2DBF">
              <w:rPr>
                <w:color w:val="000000"/>
                <w:sz w:val="24"/>
                <w:szCs w:val="24"/>
              </w:rPr>
              <w:t>2.0</w:t>
            </w:r>
            <w:r>
              <w:rPr>
                <w:color w:val="000000"/>
                <w:sz w:val="24"/>
                <w:szCs w:val="24"/>
              </w:rPr>
              <w:t>88</w:t>
            </w:r>
          </w:p>
        </w:tc>
        <w:tc>
          <w:tcPr>
            <w:tcW w:w="2028" w:type="dxa"/>
            <w:shd w:val="clear" w:color="auto" w:fill="auto"/>
            <w:vAlign w:val="center"/>
          </w:tcPr>
          <w:p w:rsidR="001C1CF4" w:rsidRPr="007F2DBF" w:rsidRDefault="001C1CF4" w:rsidP="001C1CF4">
            <w:pPr>
              <w:jc w:val="center"/>
              <w:rPr>
                <w:color w:val="000000"/>
                <w:sz w:val="24"/>
                <w:szCs w:val="24"/>
              </w:rPr>
            </w:pPr>
            <w:r w:rsidRPr="007F2DBF">
              <w:rPr>
                <w:color w:val="000000"/>
                <w:sz w:val="24"/>
                <w:szCs w:val="24"/>
              </w:rPr>
              <w:t>3390.3</w:t>
            </w:r>
            <w:r>
              <w:rPr>
                <w:color w:val="000000"/>
                <w:sz w:val="24"/>
                <w:szCs w:val="24"/>
              </w:rPr>
              <w:t>0</w:t>
            </w:r>
            <w:r w:rsidRPr="007F2DBF">
              <w:rPr>
                <w:color w:val="000000"/>
                <w:sz w:val="24"/>
                <w:szCs w:val="24"/>
              </w:rPr>
              <w:t>.00</w:t>
            </w:r>
          </w:p>
        </w:tc>
      </w:tr>
    </w:tbl>
    <w:p w:rsidR="001C1CF4" w:rsidRDefault="001C1CF4" w:rsidP="001C1CF4">
      <w:pPr>
        <w:pStyle w:val="Standard"/>
        <w:spacing w:before="240" w:after="240"/>
        <w:jc w:val="both"/>
        <w:rPr>
          <w:rFonts w:cs="Tahoma"/>
          <w:b/>
        </w:rPr>
      </w:pPr>
      <w:r>
        <w:rPr>
          <w:rFonts w:cs="Tahoma"/>
          <w:b/>
        </w:rPr>
        <w:t>6 – CRITÉRIO DE REAJUSTE E REVISÃO DA ATA DE REGISTRO DE PREÇOS</w:t>
      </w:r>
    </w:p>
    <w:p w:rsidR="001C1CF4" w:rsidRPr="00FA3104" w:rsidRDefault="001C1CF4" w:rsidP="001C1CF4">
      <w:pPr>
        <w:spacing w:after="240"/>
        <w:jc w:val="both"/>
        <w:rPr>
          <w:sz w:val="24"/>
          <w:szCs w:val="24"/>
        </w:rPr>
      </w:pPr>
      <w:r>
        <w:rPr>
          <w:sz w:val="24"/>
          <w:szCs w:val="24"/>
        </w:rPr>
        <w:t>6</w:t>
      </w:r>
      <w:r w:rsidRPr="00FA3104">
        <w:rPr>
          <w:sz w:val="24"/>
          <w:szCs w:val="24"/>
        </w:rPr>
        <w:t>.1</w:t>
      </w:r>
      <w:r>
        <w:rPr>
          <w:sz w:val="24"/>
          <w:szCs w:val="24"/>
        </w:rPr>
        <w:t xml:space="preserve"> –</w:t>
      </w:r>
      <w:r w:rsidRPr="00FA3104">
        <w:rPr>
          <w:sz w:val="24"/>
          <w:szCs w:val="24"/>
        </w:rPr>
        <w:t xml:space="preserve"> Os preços estabelecidos poderão ser revistos em decorrência de eventual redução dos preços praticados no mercado ou de fato que eleve o custo dos bens registrados, cabendo ao </w:t>
      </w:r>
      <w:r w:rsidRPr="00FA3104">
        <w:rPr>
          <w:sz w:val="24"/>
          <w:szCs w:val="24"/>
        </w:rPr>
        <w:lastRenderedPageBreak/>
        <w:t>órgão gerenciador promover as negociações junto aos fornecedores, observadas as disposições contidas na alínea “d” do inciso II do caput do art. 65 da Lei nº 8.666, de 1993.</w:t>
      </w:r>
    </w:p>
    <w:p w:rsidR="001C1CF4" w:rsidRPr="00FA3104" w:rsidRDefault="001C1CF4" w:rsidP="001C1CF4">
      <w:pPr>
        <w:spacing w:after="240"/>
        <w:jc w:val="both"/>
        <w:rPr>
          <w:sz w:val="24"/>
          <w:szCs w:val="24"/>
        </w:rPr>
      </w:pPr>
      <w:r>
        <w:rPr>
          <w:sz w:val="24"/>
          <w:szCs w:val="24"/>
        </w:rPr>
        <w:t>6</w:t>
      </w:r>
      <w:r w:rsidRPr="00FA3104">
        <w:rPr>
          <w:sz w:val="24"/>
          <w:szCs w:val="24"/>
        </w:rPr>
        <w:t>.2</w:t>
      </w:r>
      <w:r>
        <w:rPr>
          <w:sz w:val="24"/>
          <w:szCs w:val="24"/>
        </w:rPr>
        <w:t xml:space="preserve"> –</w:t>
      </w:r>
      <w:r w:rsidRPr="00FA3104">
        <w:rPr>
          <w:sz w:val="24"/>
          <w:szCs w:val="24"/>
        </w:rPr>
        <w:t xml:space="preserve"> Quando o preço registrado tornar-se superior ao preço praticado no mercado por motivo superveniente, o órgão gerenciador convocará a CONTRATADA para negociar a redução dos preços aos valores praticados pelo mercado.</w:t>
      </w:r>
    </w:p>
    <w:p w:rsidR="001C1CF4" w:rsidRPr="00FA3104" w:rsidRDefault="001C1CF4" w:rsidP="001C1CF4">
      <w:pPr>
        <w:spacing w:after="240"/>
        <w:jc w:val="both"/>
        <w:rPr>
          <w:sz w:val="24"/>
          <w:szCs w:val="24"/>
        </w:rPr>
      </w:pPr>
      <w:r>
        <w:rPr>
          <w:sz w:val="24"/>
          <w:szCs w:val="24"/>
        </w:rPr>
        <w:t>6</w:t>
      </w:r>
      <w:r w:rsidRPr="00FA3104">
        <w:rPr>
          <w:sz w:val="24"/>
          <w:szCs w:val="24"/>
        </w:rPr>
        <w:t>.2.1</w:t>
      </w:r>
      <w:r>
        <w:rPr>
          <w:sz w:val="24"/>
          <w:szCs w:val="24"/>
        </w:rPr>
        <w:t xml:space="preserve"> – </w:t>
      </w:r>
      <w:r w:rsidRPr="00FA3104">
        <w:rPr>
          <w:sz w:val="24"/>
          <w:szCs w:val="24"/>
        </w:rPr>
        <w:t>Os fornecedores que não aceitarem reduzir seus preços aos valores praticados pelo mercado serão liberados do compromisso assumido, sem aplicação de penalidade.</w:t>
      </w:r>
    </w:p>
    <w:p w:rsidR="001C1CF4" w:rsidRPr="00FA3104" w:rsidRDefault="001C1CF4" w:rsidP="001C1CF4">
      <w:pPr>
        <w:spacing w:after="240"/>
        <w:jc w:val="both"/>
        <w:rPr>
          <w:sz w:val="24"/>
          <w:szCs w:val="24"/>
        </w:rPr>
      </w:pPr>
      <w:r>
        <w:rPr>
          <w:sz w:val="24"/>
          <w:szCs w:val="24"/>
        </w:rPr>
        <w:t>6</w:t>
      </w:r>
      <w:r w:rsidRPr="00FA3104">
        <w:rPr>
          <w:sz w:val="24"/>
          <w:szCs w:val="24"/>
        </w:rPr>
        <w:t>.2.2</w:t>
      </w:r>
      <w:r>
        <w:rPr>
          <w:sz w:val="24"/>
          <w:szCs w:val="24"/>
        </w:rPr>
        <w:t xml:space="preserve"> – </w:t>
      </w:r>
      <w:r w:rsidRPr="00FA3104">
        <w:rPr>
          <w:sz w:val="24"/>
          <w:szCs w:val="24"/>
        </w:rPr>
        <w:t>A ordem de classificação dos fornecedores que aceitarem reduzir seus preços aos valores de mercado observará a classificação original.</w:t>
      </w:r>
    </w:p>
    <w:p w:rsidR="001C1CF4" w:rsidRPr="00FA3104" w:rsidRDefault="001C1CF4" w:rsidP="001C1CF4">
      <w:pPr>
        <w:spacing w:after="240"/>
        <w:jc w:val="both"/>
        <w:rPr>
          <w:sz w:val="24"/>
          <w:szCs w:val="24"/>
        </w:rPr>
      </w:pPr>
      <w:r>
        <w:rPr>
          <w:sz w:val="24"/>
          <w:szCs w:val="24"/>
        </w:rPr>
        <w:t>6</w:t>
      </w:r>
      <w:r w:rsidRPr="00FA3104">
        <w:rPr>
          <w:sz w:val="24"/>
          <w:szCs w:val="24"/>
        </w:rPr>
        <w:t>.3</w:t>
      </w:r>
      <w:r>
        <w:rPr>
          <w:sz w:val="24"/>
          <w:szCs w:val="24"/>
        </w:rPr>
        <w:t xml:space="preserve"> –</w:t>
      </w:r>
      <w:r w:rsidRPr="00FA3104">
        <w:rPr>
          <w:sz w:val="24"/>
          <w:szCs w:val="24"/>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1C1CF4" w:rsidRPr="00FA3104" w:rsidRDefault="001C1CF4" w:rsidP="001C1CF4">
      <w:pPr>
        <w:spacing w:after="240"/>
        <w:jc w:val="both"/>
        <w:rPr>
          <w:sz w:val="24"/>
          <w:szCs w:val="24"/>
        </w:rPr>
      </w:pPr>
      <w:r>
        <w:rPr>
          <w:sz w:val="24"/>
          <w:szCs w:val="24"/>
        </w:rPr>
        <w:t>6</w:t>
      </w:r>
      <w:r w:rsidRPr="00FA3104">
        <w:rPr>
          <w:sz w:val="24"/>
          <w:szCs w:val="24"/>
        </w:rPr>
        <w:t>.3.1</w:t>
      </w:r>
      <w:r>
        <w:rPr>
          <w:sz w:val="24"/>
          <w:szCs w:val="24"/>
        </w:rPr>
        <w:t xml:space="preserve"> – </w:t>
      </w:r>
      <w:r w:rsidRPr="00FA3104">
        <w:rPr>
          <w:sz w:val="24"/>
          <w:szCs w:val="24"/>
        </w:rPr>
        <w:t>Os licitantes remanescentes serão convocados para fornecer o produto pelo preço registrado, observada a classificação original.</w:t>
      </w:r>
    </w:p>
    <w:p w:rsidR="001C1CF4" w:rsidRPr="00FA3104" w:rsidRDefault="001C1CF4" w:rsidP="001C1CF4">
      <w:pPr>
        <w:spacing w:after="240"/>
        <w:jc w:val="both"/>
        <w:rPr>
          <w:sz w:val="24"/>
          <w:szCs w:val="24"/>
        </w:rPr>
      </w:pPr>
      <w:r>
        <w:rPr>
          <w:sz w:val="24"/>
          <w:szCs w:val="24"/>
        </w:rPr>
        <w:t>6</w:t>
      </w:r>
      <w:r w:rsidRPr="00FA3104">
        <w:rPr>
          <w:sz w:val="24"/>
          <w:szCs w:val="24"/>
        </w:rPr>
        <w:t>.3.2</w:t>
      </w:r>
      <w:r>
        <w:rPr>
          <w:sz w:val="24"/>
          <w:szCs w:val="24"/>
        </w:rPr>
        <w:t xml:space="preserve"> – </w:t>
      </w:r>
      <w:r w:rsidRPr="00FA3104">
        <w:rPr>
          <w:sz w:val="24"/>
          <w:szCs w:val="24"/>
        </w:rPr>
        <w:t>Não será aplicada penalidade ao licitante convocado na forma deste item que não aceitar a proposta do CONTRATANTE.</w:t>
      </w:r>
    </w:p>
    <w:p w:rsidR="001C1CF4" w:rsidRPr="00FA3104" w:rsidRDefault="001C1CF4" w:rsidP="001C1CF4">
      <w:pPr>
        <w:spacing w:after="240"/>
        <w:jc w:val="both"/>
        <w:rPr>
          <w:sz w:val="24"/>
          <w:szCs w:val="24"/>
        </w:rPr>
      </w:pPr>
      <w:r>
        <w:rPr>
          <w:sz w:val="24"/>
          <w:szCs w:val="24"/>
        </w:rPr>
        <w:t>6</w:t>
      </w:r>
      <w:r w:rsidRPr="00FA3104">
        <w:rPr>
          <w:sz w:val="24"/>
          <w:szCs w:val="24"/>
        </w:rPr>
        <w:t>.4</w:t>
      </w:r>
      <w:r>
        <w:rPr>
          <w:sz w:val="24"/>
          <w:szCs w:val="24"/>
        </w:rPr>
        <w:t xml:space="preserve"> –</w:t>
      </w:r>
      <w:r w:rsidRPr="00FA3104">
        <w:rPr>
          <w:sz w:val="24"/>
          <w:szCs w:val="24"/>
        </w:rPr>
        <w:t xml:space="preserve"> Não havendo êxito nas negociações, o órgão gerenciador deverá proceder à revogação da ata de registro de preços, adotando as medidas cabíveis para obtenção da contratação mais vantajosa.</w:t>
      </w:r>
    </w:p>
    <w:p w:rsidR="001C1CF4" w:rsidRPr="00DA41FE" w:rsidRDefault="001C1CF4" w:rsidP="001C1CF4">
      <w:pPr>
        <w:pStyle w:val="Cabealho"/>
        <w:tabs>
          <w:tab w:val="clear" w:pos="4419"/>
          <w:tab w:val="clear" w:pos="8838"/>
        </w:tabs>
        <w:spacing w:before="240" w:after="240"/>
        <w:jc w:val="both"/>
        <w:rPr>
          <w:rFonts w:cs="Tahoma"/>
          <w:b/>
          <w:sz w:val="24"/>
          <w:szCs w:val="24"/>
        </w:rPr>
      </w:pPr>
      <w:r>
        <w:rPr>
          <w:b/>
          <w:color w:val="000000"/>
          <w:sz w:val="24"/>
          <w:szCs w:val="24"/>
        </w:rPr>
        <w:t>7</w:t>
      </w:r>
      <w:r w:rsidRPr="00DA41FE">
        <w:rPr>
          <w:b/>
          <w:color w:val="000000"/>
          <w:sz w:val="24"/>
          <w:szCs w:val="24"/>
        </w:rPr>
        <w:t xml:space="preserve"> – </w:t>
      </w:r>
      <w:r w:rsidRPr="00DA41FE">
        <w:rPr>
          <w:rFonts w:cs="Tahoma"/>
          <w:b/>
          <w:sz w:val="24"/>
          <w:szCs w:val="24"/>
        </w:rPr>
        <w:t>SANÇÕES EM CASO DE INADIMPLEMENTO</w:t>
      </w:r>
    </w:p>
    <w:p w:rsidR="001C1CF4" w:rsidRPr="00036BDF" w:rsidRDefault="001C1CF4" w:rsidP="001C1CF4">
      <w:pPr>
        <w:spacing w:after="240"/>
        <w:jc w:val="both"/>
        <w:rPr>
          <w:sz w:val="24"/>
          <w:szCs w:val="24"/>
        </w:rPr>
      </w:pPr>
      <w:r>
        <w:rPr>
          <w:sz w:val="24"/>
          <w:szCs w:val="24"/>
        </w:rPr>
        <w:t>7</w:t>
      </w:r>
      <w:r w:rsidRPr="00036BDF">
        <w:rPr>
          <w:sz w:val="24"/>
          <w:szCs w:val="24"/>
        </w:rPr>
        <w:t>.1</w:t>
      </w:r>
      <w:r>
        <w:rPr>
          <w:sz w:val="24"/>
          <w:szCs w:val="24"/>
        </w:rPr>
        <w:t xml:space="preserve"> –</w:t>
      </w:r>
      <w:r w:rsidRPr="00036BDF">
        <w:rPr>
          <w:sz w:val="24"/>
          <w:szCs w:val="24"/>
        </w:rPr>
        <w:t xml:space="preserve"> 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C1CF4" w:rsidRPr="00036BDF" w:rsidRDefault="001C1CF4" w:rsidP="001C1CF4">
      <w:pPr>
        <w:spacing w:after="240"/>
        <w:jc w:val="both"/>
        <w:rPr>
          <w:sz w:val="24"/>
          <w:szCs w:val="24"/>
        </w:rPr>
      </w:pPr>
      <w:r>
        <w:rPr>
          <w:sz w:val="24"/>
          <w:szCs w:val="24"/>
        </w:rPr>
        <w:t>7</w:t>
      </w:r>
      <w:r w:rsidRPr="00036BDF">
        <w:rPr>
          <w:sz w:val="24"/>
          <w:szCs w:val="24"/>
        </w:rPr>
        <w:t>.1.1</w:t>
      </w:r>
      <w:r>
        <w:rPr>
          <w:sz w:val="24"/>
          <w:szCs w:val="24"/>
        </w:rPr>
        <w:t xml:space="preserve"> –</w:t>
      </w:r>
      <w:r w:rsidRPr="00036BDF">
        <w:rPr>
          <w:sz w:val="24"/>
          <w:szCs w:val="24"/>
        </w:rPr>
        <w:t xml:space="preserve"> Advertência.</w:t>
      </w:r>
    </w:p>
    <w:p w:rsidR="001C1CF4" w:rsidRPr="00036BDF" w:rsidRDefault="001C1CF4" w:rsidP="001C1CF4">
      <w:pPr>
        <w:spacing w:after="240"/>
        <w:jc w:val="both"/>
        <w:rPr>
          <w:sz w:val="24"/>
          <w:szCs w:val="24"/>
        </w:rPr>
      </w:pPr>
      <w:r>
        <w:rPr>
          <w:sz w:val="24"/>
          <w:szCs w:val="24"/>
        </w:rPr>
        <w:t>7</w:t>
      </w:r>
      <w:r w:rsidRPr="00036BDF">
        <w:rPr>
          <w:sz w:val="24"/>
          <w:szCs w:val="24"/>
        </w:rPr>
        <w:t>.1.2</w:t>
      </w:r>
      <w:r>
        <w:rPr>
          <w:sz w:val="24"/>
          <w:szCs w:val="24"/>
        </w:rPr>
        <w:t xml:space="preserve"> –</w:t>
      </w:r>
      <w:r w:rsidRPr="00036BDF">
        <w:rPr>
          <w:sz w:val="24"/>
          <w:szCs w:val="24"/>
        </w:rPr>
        <w:t xml:space="preserve"> Multa(s).</w:t>
      </w:r>
    </w:p>
    <w:p w:rsidR="001C1CF4" w:rsidRPr="00036BDF" w:rsidRDefault="001C1CF4" w:rsidP="001C1CF4">
      <w:pPr>
        <w:spacing w:after="240"/>
        <w:jc w:val="both"/>
        <w:rPr>
          <w:sz w:val="24"/>
          <w:szCs w:val="24"/>
        </w:rPr>
      </w:pPr>
      <w:r>
        <w:rPr>
          <w:sz w:val="24"/>
          <w:szCs w:val="24"/>
        </w:rPr>
        <w:t>7</w:t>
      </w:r>
      <w:r w:rsidRPr="00036BDF">
        <w:rPr>
          <w:sz w:val="24"/>
          <w:szCs w:val="24"/>
        </w:rPr>
        <w:t>.1.3</w:t>
      </w:r>
      <w:r>
        <w:rPr>
          <w:sz w:val="24"/>
          <w:szCs w:val="24"/>
        </w:rPr>
        <w:t xml:space="preserve"> –</w:t>
      </w:r>
      <w:r w:rsidRPr="00036BDF">
        <w:rPr>
          <w:sz w:val="24"/>
          <w:szCs w:val="24"/>
        </w:rPr>
        <w:t xml:space="preserve"> Suspensão temporária de participação em licitação e impedimento de contratar com a Administração, por prazo não superior a 02 (dois) anos.</w:t>
      </w:r>
    </w:p>
    <w:p w:rsidR="001C1CF4" w:rsidRPr="00036BDF" w:rsidRDefault="001C1CF4" w:rsidP="001C1CF4">
      <w:pPr>
        <w:spacing w:after="240"/>
        <w:jc w:val="both"/>
        <w:rPr>
          <w:sz w:val="24"/>
          <w:szCs w:val="24"/>
        </w:rPr>
      </w:pPr>
      <w:r>
        <w:rPr>
          <w:sz w:val="24"/>
          <w:szCs w:val="24"/>
        </w:rPr>
        <w:t>7</w:t>
      </w:r>
      <w:r w:rsidRPr="00036BDF">
        <w:rPr>
          <w:sz w:val="24"/>
          <w:szCs w:val="24"/>
        </w:rPr>
        <w:t>.1.4</w:t>
      </w:r>
      <w:r>
        <w:rPr>
          <w:sz w:val="24"/>
          <w:szCs w:val="24"/>
        </w:rPr>
        <w:t xml:space="preserve"> –</w:t>
      </w:r>
      <w:r w:rsidRPr="00036BDF">
        <w:rPr>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1C1CF4" w:rsidRPr="00036BDF" w:rsidRDefault="001C1CF4" w:rsidP="001C1CF4">
      <w:pPr>
        <w:spacing w:after="240"/>
        <w:jc w:val="both"/>
        <w:rPr>
          <w:sz w:val="24"/>
          <w:szCs w:val="24"/>
        </w:rPr>
      </w:pPr>
      <w:r>
        <w:rPr>
          <w:sz w:val="24"/>
          <w:szCs w:val="24"/>
        </w:rPr>
        <w:t>7</w:t>
      </w:r>
      <w:r w:rsidRPr="00036BDF">
        <w:rPr>
          <w:sz w:val="24"/>
          <w:szCs w:val="24"/>
        </w:rPr>
        <w:t>.2</w:t>
      </w:r>
      <w:r>
        <w:rPr>
          <w:sz w:val="24"/>
          <w:szCs w:val="24"/>
        </w:rPr>
        <w:t xml:space="preserve"> –</w:t>
      </w:r>
      <w:r w:rsidRPr="00036BDF">
        <w:rPr>
          <w:sz w:val="24"/>
          <w:szCs w:val="24"/>
        </w:rPr>
        <w:t xml:space="preserve"> Será aplicada advertência às condutas de natureza leve que importarem em inexecução parcial, bem como a inobservância das regras estabelecidas no instrumento convocatório e seus anexos, notadamente:</w:t>
      </w:r>
    </w:p>
    <w:p w:rsidR="001C1CF4" w:rsidRPr="00036BDF" w:rsidRDefault="001C1CF4" w:rsidP="001C1CF4">
      <w:pPr>
        <w:spacing w:after="240"/>
        <w:jc w:val="both"/>
        <w:rPr>
          <w:sz w:val="24"/>
          <w:szCs w:val="24"/>
        </w:rPr>
      </w:pPr>
      <w:r>
        <w:rPr>
          <w:sz w:val="24"/>
          <w:szCs w:val="24"/>
        </w:rPr>
        <w:t>7</w:t>
      </w:r>
      <w:r w:rsidRPr="00036BDF">
        <w:rPr>
          <w:sz w:val="24"/>
          <w:szCs w:val="24"/>
        </w:rPr>
        <w:t>.2.1</w:t>
      </w:r>
      <w:r>
        <w:rPr>
          <w:sz w:val="24"/>
          <w:szCs w:val="24"/>
        </w:rPr>
        <w:t xml:space="preserve"> –</w:t>
      </w:r>
      <w:r w:rsidRPr="00036BDF">
        <w:rPr>
          <w:sz w:val="24"/>
          <w:szCs w:val="24"/>
        </w:rPr>
        <w:t xml:space="preserve"> Não fornecer os objetos conforme as especificidades indicadas no instrumento convocatório e seus anexos.</w:t>
      </w:r>
    </w:p>
    <w:p w:rsidR="001C1CF4" w:rsidRPr="00036BDF" w:rsidRDefault="001C1CF4" w:rsidP="001C1CF4">
      <w:pPr>
        <w:spacing w:after="240"/>
        <w:jc w:val="both"/>
        <w:rPr>
          <w:sz w:val="24"/>
          <w:szCs w:val="24"/>
        </w:rPr>
      </w:pPr>
      <w:r>
        <w:rPr>
          <w:sz w:val="24"/>
          <w:szCs w:val="24"/>
        </w:rPr>
        <w:t>7</w:t>
      </w:r>
      <w:r w:rsidRPr="00036BDF">
        <w:rPr>
          <w:sz w:val="24"/>
          <w:szCs w:val="24"/>
        </w:rPr>
        <w:t>.2.2</w:t>
      </w:r>
      <w:r>
        <w:rPr>
          <w:sz w:val="24"/>
          <w:szCs w:val="24"/>
        </w:rPr>
        <w:t xml:space="preserve"> –</w:t>
      </w:r>
      <w:r w:rsidRPr="00036BDF">
        <w:rPr>
          <w:sz w:val="24"/>
          <w:szCs w:val="24"/>
        </w:rPr>
        <w:t xml:space="preserve"> Não observar as cláusulas contratuais referentes às obrigações da CONTRATADA, quando não importar em conduta mais grave.</w:t>
      </w:r>
    </w:p>
    <w:p w:rsidR="001C1CF4" w:rsidRPr="00036BDF" w:rsidRDefault="001C1CF4" w:rsidP="001C1CF4">
      <w:pPr>
        <w:spacing w:after="240"/>
        <w:jc w:val="both"/>
        <w:rPr>
          <w:sz w:val="24"/>
          <w:szCs w:val="24"/>
        </w:rPr>
      </w:pPr>
      <w:r>
        <w:rPr>
          <w:sz w:val="24"/>
          <w:szCs w:val="24"/>
        </w:rPr>
        <w:lastRenderedPageBreak/>
        <w:t>7</w:t>
      </w:r>
      <w:r w:rsidRPr="00036BDF">
        <w:rPr>
          <w:sz w:val="24"/>
          <w:szCs w:val="24"/>
        </w:rPr>
        <w:t>.2.3</w:t>
      </w:r>
      <w:r>
        <w:rPr>
          <w:sz w:val="24"/>
          <w:szCs w:val="24"/>
        </w:rPr>
        <w:t xml:space="preserve"> –</w:t>
      </w:r>
      <w:r w:rsidRPr="00036BDF">
        <w:rPr>
          <w:sz w:val="24"/>
          <w:szCs w:val="24"/>
        </w:rPr>
        <w:t xml:space="preserve"> Deixar de adotar as medidas necessárias para adequar o fornecimento do objeto às especificidades indicadas no instrumento convocatório e seus anexos, no prazo de 05 (cinco) dias úteis, quando não for outro o prazo fixado pela Administração.</w:t>
      </w:r>
    </w:p>
    <w:p w:rsidR="001C1CF4" w:rsidRPr="00036BDF" w:rsidRDefault="001C1CF4" w:rsidP="001C1CF4">
      <w:pPr>
        <w:spacing w:after="240"/>
        <w:jc w:val="both"/>
        <w:rPr>
          <w:sz w:val="24"/>
          <w:szCs w:val="24"/>
        </w:rPr>
      </w:pPr>
      <w:r>
        <w:rPr>
          <w:sz w:val="24"/>
          <w:szCs w:val="24"/>
        </w:rPr>
        <w:t>7</w:t>
      </w:r>
      <w:r w:rsidRPr="00036BDF">
        <w:rPr>
          <w:sz w:val="24"/>
          <w:szCs w:val="24"/>
        </w:rPr>
        <w:t>.2.4</w:t>
      </w:r>
      <w:r>
        <w:rPr>
          <w:sz w:val="24"/>
          <w:szCs w:val="24"/>
        </w:rPr>
        <w:t xml:space="preserve"> –</w:t>
      </w:r>
      <w:r w:rsidRPr="00036BDF">
        <w:rPr>
          <w:sz w:val="24"/>
          <w:szCs w:val="24"/>
        </w:rPr>
        <w:t xml:space="preserve"> Deixar de apresentar imotivadamente qualquer documento, relatório, informação, relativo à execução do objeto contratual ou ao qual está obrigado pela legislação ou pelo instrumento convocatório.</w:t>
      </w:r>
    </w:p>
    <w:p w:rsidR="001C1CF4" w:rsidRPr="00036BDF" w:rsidRDefault="001C1CF4" w:rsidP="001C1CF4">
      <w:pPr>
        <w:spacing w:after="240"/>
        <w:jc w:val="both"/>
        <w:rPr>
          <w:sz w:val="24"/>
          <w:szCs w:val="24"/>
        </w:rPr>
      </w:pPr>
      <w:r>
        <w:rPr>
          <w:sz w:val="24"/>
          <w:szCs w:val="24"/>
        </w:rPr>
        <w:t>7</w:t>
      </w:r>
      <w:r w:rsidRPr="00036BDF">
        <w:rPr>
          <w:sz w:val="24"/>
          <w:szCs w:val="24"/>
        </w:rPr>
        <w:t>.2.5</w:t>
      </w:r>
      <w:r>
        <w:rPr>
          <w:sz w:val="24"/>
          <w:szCs w:val="24"/>
        </w:rPr>
        <w:t xml:space="preserve"> –</w:t>
      </w:r>
      <w:r w:rsidRPr="00036BDF">
        <w:rPr>
          <w:sz w:val="24"/>
          <w:szCs w:val="24"/>
        </w:rPr>
        <w:t xml:space="preserve"> Deixar de apresentar os documentos que comprovem a manutenção das condições de habilitação e qualificação exigidas na fase de licitação.</w:t>
      </w:r>
    </w:p>
    <w:p w:rsidR="001C1CF4" w:rsidRPr="00036BDF" w:rsidRDefault="001C1CF4" w:rsidP="001C1CF4">
      <w:pPr>
        <w:spacing w:after="240"/>
        <w:jc w:val="both"/>
        <w:rPr>
          <w:sz w:val="24"/>
          <w:szCs w:val="24"/>
        </w:rPr>
      </w:pPr>
      <w:r>
        <w:rPr>
          <w:sz w:val="24"/>
          <w:szCs w:val="24"/>
        </w:rPr>
        <w:t>7</w:t>
      </w:r>
      <w:r w:rsidRPr="00036BDF">
        <w:rPr>
          <w:sz w:val="24"/>
          <w:szCs w:val="24"/>
        </w:rPr>
        <w:t>.3</w:t>
      </w:r>
      <w:r>
        <w:rPr>
          <w:sz w:val="24"/>
          <w:szCs w:val="24"/>
        </w:rPr>
        <w:t xml:space="preserve"> –</w:t>
      </w:r>
      <w:r w:rsidRPr="00036BDF">
        <w:rPr>
          <w:sz w:val="24"/>
          <w:szCs w:val="24"/>
        </w:rPr>
        <w:t xml:space="preserve"> Será aplicada multa às condutas de natureza média e grave que importarem em inexecução parcial, bem como a inobservância das regras estabelecidas no instrumento convocatório e seus anexos, notadamente:</w:t>
      </w:r>
    </w:p>
    <w:p w:rsidR="001C1CF4" w:rsidRPr="00036BDF" w:rsidRDefault="001C1CF4" w:rsidP="001C1CF4">
      <w:pPr>
        <w:spacing w:after="240"/>
        <w:jc w:val="both"/>
        <w:rPr>
          <w:sz w:val="24"/>
          <w:szCs w:val="24"/>
        </w:rPr>
      </w:pPr>
      <w:r>
        <w:rPr>
          <w:sz w:val="24"/>
          <w:szCs w:val="24"/>
        </w:rPr>
        <w:t>7</w:t>
      </w:r>
      <w:r w:rsidRPr="00036BDF">
        <w:rPr>
          <w:sz w:val="24"/>
          <w:szCs w:val="24"/>
        </w:rPr>
        <w:t>.3.1</w:t>
      </w:r>
      <w:r>
        <w:rPr>
          <w:sz w:val="24"/>
          <w:szCs w:val="24"/>
        </w:rPr>
        <w:t xml:space="preserve"> –</w:t>
      </w:r>
      <w:r w:rsidRPr="00036BDF">
        <w:rPr>
          <w:sz w:val="24"/>
          <w:szCs w:val="24"/>
        </w:rPr>
        <w:t xml:space="preserve"> Será aplicada multa equivalente a 5% (cinco por cento)do valor do contrato ou instrumento equivalente quando a CONTRATADA reincidir em conduta ou omissão que lhe ensejou a aplicação anterior de advertência.</w:t>
      </w:r>
    </w:p>
    <w:p w:rsidR="001C1CF4" w:rsidRPr="00036BDF" w:rsidRDefault="001C1CF4" w:rsidP="001C1CF4">
      <w:pPr>
        <w:spacing w:after="240"/>
        <w:jc w:val="both"/>
        <w:rPr>
          <w:sz w:val="24"/>
          <w:szCs w:val="24"/>
        </w:rPr>
      </w:pPr>
      <w:r>
        <w:rPr>
          <w:sz w:val="24"/>
          <w:szCs w:val="24"/>
        </w:rPr>
        <w:t>7</w:t>
      </w:r>
      <w:r w:rsidRPr="00036BDF">
        <w:rPr>
          <w:sz w:val="24"/>
          <w:szCs w:val="24"/>
        </w:rPr>
        <w:t>.3.2</w:t>
      </w:r>
      <w:r>
        <w:rPr>
          <w:sz w:val="24"/>
          <w:szCs w:val="24"/>
        </w:rPr>
        <w:t xml:space="preserve"> –</w:t>
      </w:r>
      <w:r w:rsidRPr="00036BDF">
        <w:rPr>
          <w:sz w:val="24"/>
          <w:szCs w:val="24"/>
        </w:rPr>
        <w:t xml:space="preserve"> Será aplicada multa equivalente a 5% (cinco por cento) do valor do contrato ou instrumento equivalente quando a CONTRATADA atrasar ou não completar o fornecimento do objeto no prazo pactuado.</w:t>
      </w:r>
    </w:p>
    <w:p w:rsidR="001C1CF4" w:rsidRPr="00036BDF" w:rsidRDefault="001C1CF4" w:rsidP="001C1CF4">
      <w:pPr>
        <w:spacing w:after="240"/>
        <w:jc w:val="both"/>
        <w:rPr>
          <w:sz w:val="24"/>
          <w:szCs w:val="24"/>
        </w:rPr>
      </w:pPr>
      <w:r>
        <w:rPr>
          <w:sz w:val="24"/>
          <w:szCs w:val="24"/>
        </w:rPr>
        <w:t>7</w:t>
      </w:r>
      <w:r w:rsidRPr="00036BDF">
        <w:rPr>
          <w:sz w:val="24"/>
          <w:szCs w:val="24"/>
        </w:rPr>
        <w:t>.3.3</w:t>
      </w:r>
      <w:r>
        <w:rPr>
          <w:sz w:val="24"/>
          <w:szCs w:val="24"/>
        </w:rPr>
        <w:t xml:space="preserve"> –</w:t>
      </w:r>
      <w:r w:rsidRPr="00036BDF">
        <w:rPr>
          <w:sz w:val="24"/>
          <w:szCs w:val="24"/>
        </w:rPr>
        <w:t xml:space="preserve">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1C1CF4" w:rsidRPr="00036BDF" w:rsidRDefault="001C1CF4" w:rsidP="001C1CF4">
      <w:pPr>
        <w:spacing w:after="240"/>
        <w:jc w:val="both"/>
        <w:rPr>
          <w:sz w:val="24"/>
          <w:szCs w:val="24"/>
        </w:rPr>
      </w:pPr>
      <w:r>
        <w:rPr>
          <w:sz w:val="24"/>
          <w:szCs w:val="24"/>
        </w:rPr>
        <w:t>7</w:t>
      </w:r>
      <w:r w:rsidRPr="00036BDF">
        <w:rPr>
          <w:sz w:val="24"/>
          <w:szCs w:val="24"/>
        </w:rPr>
        <w:t>.3.4</w:t>
      </w:r>
      <w:r>
        <w:rPr>
          <w:sz w:val="24"/>
          <w:szCs w:val="24"/>
        </w:rPr>
        <w:t xml:space="preserve"> –</w:t>
      </w:r>
      <w:r w:rsidRPr="00036BDF">
        <w:rPr>
          <w:sz w:val="24"/>
          <w:szCs w:val="24"/>
        </w:rPr>
        <w:t xml:space="preserve"> Será aplicada multa equivalente a 5% (cinco por cento) do valor do contrato ou instrumento equivalente quando a CONTRATADA descumprir integralmente a obrigação assumida.</w:t>
      </w:r>
    </w:p>
    <w:p w:rsidR="001C1CF4" w:rsidRPr="00036BDF" w:rsidRDefault="001C1CF4" w:rsidP="001C1CF4">
      <w:pPr>
        <w:spacing w:after="240"/>
        <w:jc w:val="both"/>
        <w:rPr>
          <w:sz w:val="24"/>
          <w:szCs w:val="24"/>
        </w:rPr>
      </w:pPr>
      <w:r>
        <w:rPr>
          <w:sz w:val="24"/>
          <w:szCs w:val="24"/>
        </w:rPr>
        <w:t>7</w:t>
      </w:r>
      <w:r w:rsidRPr="00036BDF">
        <w:rPr>
          <w:sz w:val="24"/>
          <w:szCs w:val="24"/>
        </w:rPr>
        <w:t>.3.5</w:t>
      </w:r>
      <w:r>
        <w:rPr>
          <w:sz w:val="24"/>
          <w:szCs w:val="24"/>
        </w:rPr>
        <w:t xml:space="preserve"> –</w:t>
      </w:r>
      <w:r w:rsidRPr="00036BDF">
        <w:rPr>
          <w:sz w:val="24"/>
          <w:szCs w:val="24"/>
        </w:rPr>
        <w:t xml:space="preserve"> Caracterizará o descumprimento total da obrigação assumida:</w:t>
      </w:r>
    </w:p>
    <w:p w:rsidR="001C1CF4" w:rsidRPr="00036BDF" w:rsidRDefault="001C1CF4" w:rsidP="001C1CF4">
      <w:pPr>
        <w:spacing w:after="240"/>
        <w:ind w:left="567"/>
        <w:jc w:val="both"/>
        <w:rPr>
          <w:sz w:val="24"/>
          <w:szCs w:val="24"/>
        </w:rPr>
      </w:pPr>
      <w:r w:rsidRPr="00036BDF">
        <w:rPr>
          <w:sz w:val="24"/>
          <w:szCs w:val="24"/>
        </w:rPr>
        <w:t>a) a recusa injustificada do adjudicatário em assinar a Ata de Registro de Preços, aceitar ou retirar o instrumento equivalente, dentro do prazo estabelecido pela Administração;</w:t>
      </w:r>
    </w:p>
    <w:p w:rsidR="001C1CF4" w:rsidRPr="00036BDF" w:rsidRDefault="001C1CF4" w:rsidP="001C1CF4">
      <w:pPr>
        <w:spacing w:after="240"/>
        <w:ind w:left="567"/>
        <w:jc w:val="both"/>
        <w:rPr>
          <w:sz w:val="24"/>
          <w:szCs w:val="24"/>
        </w:rPr>
      </w:pPr>
      <w:r w:rsidRPr="00036BDF">
        <w:rPr>
          <w:sz w:val="24"/>
          <w:szCs w:val="24"/>
        </w:rPr>
        <w:t>b) o atraso no fornecimento superior a 03 dias úteis.</w:t>
      </w:r>
    </w:p>
    <w:p w:rsidR="001C1CF4" w:rsidRPr="00036BDF" w:rsidRDefault="001C1CF4" w:rsidP="001C1CF4">
      <w:pPr>
        <w:spacing w:after="240"/>
        <w:jc w:val="both"/>
        <w:rPr>
          <w:sz w:val="24"/>
          <w:szCs w:val="24"/>
        </w:rPr>
      </w:pPr>
      <w:r>
        <w:rPr>
          <w:sz w:val="24"/>
          <w:szCs w:val="24"/>
        </w:rPr>
        <w:t>7</w:t>
      </w:r>
      <w:r w:rsidRPr="00036BDF">
        <w:rPr>
          <w:sz w:val="24"/>
          <w:szCs w:val="24"/>
        </w:rPr>
        <w:t>.4</w:t>
      </w:r>
      <w:r>
        <w:rPr>
          <w:sz w:val="24"/>
          <w:szCs w:val="24"/>
        </w:rPr>
        <w:t xml:space="preserve"> –</w:t>
      </w:r>
      <w:r w:rsidRPr="00036BDF">
        <w:rPr>
          <w:sz w:val="24"/>
          <w:szCs w:val="24"/>
        </w:rPr>
        <w:t xml:space="preserve"> A suspensão temporária de participação em licitação e impedimento de contratar com a Administração Municipal pelo prazo não superior a 2 (dois) anos poderá ser aplicada cumulativamente a pena de multa quando:</w:t>
      </w:r>
    </w:p>
    <w:p w:rsidR="001C1CF4" w:rsidRPr="00036BDF" w:rsidRDefault="001C1CF4" w:rsidP="001C1CF4">
      <w:pPr>
        <w:spacing w:after="240"/>
        <w:jc w:val="both"/>
        <w:rPr>
          <w:sz w:val="24"/>
          <w:szCs w:val="24"/>
        </w:rPr>
      </w:pPr>
      <w:r>
        <w:rPr>
          <w:sz w:val="24"/>
          <w:szCs w:val="24"/>
        </w:rPr>
        <w:t>7</w:t>
      </w:r>
      <w:r w:rsidRPr="00036BDF">
        <w:rPr>
          <w:sz w:val="24"/>
          <w:szCs w:val="24"/>
        </w:rPr>
        <w:t>.4.1</w:t>
      </w:r>
      <w:r>
        <w:rPr>
          <w:sz w:val="24"/>
          <w:szCs w:val="24"/>
        </w:rPr>
        <w:t xml:space="preserve"> –</w:t>
      </w:r>
      <w:r w:rsidRPr="00036BDF">
        <w:rPr>
          <w:sz w:val="24"/>
          <w:szCs w:val="24"/>
        </w:rPr>
        <w:t xml:space="preserve"> A CONTRATADA, mesmo após a aplicação reiterada de multa, se recusar a adotar as medidas necessárias para adequar o fornecimento do objeto às especificidades indicadas no instrumento convocatório e seus anexos.</w:t>
      </w:r>
    </w:p>
    <w:p w:rsidR="001C1CF4" w:rsidRPr="00036BDF" w:rsidRDefault="001C1CF4" w:rsidP="001C1CF4">
      <w:pPr>
        <w:spacing w:after="240"/>
        <w:jc w:val="both"/>
        <w:rPr>
          <w:sz w:val="24"/>
          <w:szCs w:val="24"/>
        </w:rPr>
      </w:pPr>
      <w:r>
        <w:rPr>
          <w:sz w:val="24"/>
          <w:szCs w:val="24"/>
        </w:rPr>
        <w:t>7</w:t>
      </w:r>
      <w:r w:rsidRPr="00036BDF">
        <w:rPr>
          <w:sz w:val="24"/>
          <w:szCs w:val="24"/>
        </w:rPr>
        <w:t>.4.2</w:t>
      </w:r>
      <w:r>
        <w:rPr>
          <w:sz w:val="24"/>
          <w:szCs w:val="24"/>
        </w:rPr>
        <w:t xml:space="preserve"> –</w:t>
      </w:r>
      <w:r w:rsidRPr="00036BDF">
        <w:rPr>
          <w:sz w:val="24"/>
          <w:szCs w:val="24"/>
        </w:rPr>
        <w:t xml:space="preserve"> O adjudicatário se recusar injustificadamente a assinar a Ata de Registro de Preços, aceitar ou retirar o instrumento equivalente, dentro do prazo estabelecido pela Administração Municipal, observado o prazo de validade da proposta do licitante.</w:t>
      </w:r>
    </w:p>
    <w:p w:rsidR="001C1CF4" w:rsidRPr="00036BDF" w:rsidRDefault="001C1CF4" w:rsidP="001C1CF4">
      <w:pPr>
        <w:spacing w:after="240"/>
        <w:jc w:val="both"/>
        <w:rPr>
          <w:sz w:val="24"/>
          <w:szCs w:val="24"/>
        </w:rPr>
      </w:pPr>
      <w:r>
        <w:rPr>
          <w:sz w:val="24"/>
          <w:szCs w:val="24"/>
        </w:rPr>
        <w:t>7</w:t>
      </w:r>
      <w:r w:rsidRPr="00036BDF">
        <w:rPr>
          <w:sz w:val="24"/>
          <w:szCs w:val="24"/>
        </w:rPr>
        <w:t>.4.3</w:t>
      </w:r>
      <w:r>
        <w:rPr>
          <w:sz w:val="24"/>
          <w:szCs w:val="24"/>
        </w:rPr>
        <w:t xml:space="preserve"> –</w:t>
      </w:r>
      <w:r w:rsidRPr="00036BDF">
        <w:rPr>
          <w:sz w:val="24"/>
          <w:szCs w:val="24"/>
        </w:rPr>
        <w:t xml:space="preserve"> A CONTRATADA apresentar documentação falsa, cometer fraude fiscal ou comportar-se de modo inidôneo.</w:t>
      </w:r>
    </w:p>
    <w:p w:rsidR="001C1CF4" w:rsidRPr="00036BDF" w:rsidRDefault="001C1CF4" w:rsidP="001C1CF4">
      <w:pPr>
        <w:spacing w:after="240"/>
        <w:jc w:val="both"/>
        <w:rPr>
          <w:sz w:val="24"/>
          <w:szCs w:val="24"/>
        </w:rPr>
      </w:pPr>
      <w:r>
        <w:rPr>
          <w:sz w:val="24"/>
          <w:szCs w:val="24"/>
        </w:rPr>
        <w:t>7</w:t>
      </w:r>
      <w:r w:rsidRPr="00036BDF">
        <w:rPr>
          <w:sz w:val="24"/>
          <w:szCs w:val="24"/>
        </w:rPr>
        <w:t>.4.4</w:t>
      </w:r>
      <w:r>
        <w:rPr>
          <w:sz w:val="24"/>
          <w:szCs w:val="24"/>
        </w:rPr>
        <w:t xml:space="preserve"> –</w:t>
      </w:r>
      <w:r w:rsidRPr="00036BDF">
        <w:rPr>
          <w:sz w:val="24"/>
          <w:szCs w:val="24"/>
        </w:rPr>
        <w:t xml:space="preserve"> A CONTRATADA deixar de recolher os tributos, contribuições previdenciárias e demais obrigações legais, incluindo o depósito de FGTS, causando prejuízo ao erário.</w:t>
      </w:r>
    </w:p>
    <w:p w:rsidR="001C1CF4" w:rsidRPr="00036BDF" w:rsidRDefault="001C1CF4" w:rsidP="001C1CF4">
      <w:pPr>
        <w:spacing w:after="240"/>
        <w:jc w:val="both"/>
        <w:rPr>
          <w:sz w:val="24"/>
          <w:szCs w:val="24"/>
        </w:rPr>
      </w:pPr>
      <w:r>
        <w:rPr>
          <w:sz w:val="24"/>
          <w:szCs w:val="24"/>
        </w:rPr>
        <w:lastRenderedPageBreak/>
        <w:t>7</w:t>
      </w:r>
      <w:r w:rsidRPr="00036BDF">
        <w:rPr>
          <w:sz w:val="24"/>
          <w:szCs w:val="24"/>
        </w:rPr>
        <w:t>.5</w:t>
      </w:r>
      <w:r>
        <w:rPr>
          <w:sz w:val="24"/>
          <w:szCs w:val="24"/>
        </w:rPr>
        <w:t xml:space="preserve"> –</w:t>
      </w:r>
      <w:r w:rsidRPr="00036BDF">
        <w:rPr>
          <w:sz w:val="24"/>
          <w:szCs w:val="24"/>
        </w:rPr>
        <w:t xml:space="preserve"> Além da multa, poderá ser declarada a inidoneidade para licitar ou contratar com a Administração Pública quando a CONTRATADA: </w:t>
      </w:r>
    </w:p>
    <w:p w:rsidR="001C1CF4" w:rsidRPr="00036BDF" w:rsidRDefault="001C1CF4" w:rsidP="001C1CF4">
      <w:pPr>
        <w:spacing w:after="240"/>
        <w:jc w:val="both"/>
        <w:rPr>
          <w:sz w:val="24"/>
          <w:szCs w:val="24"/>
        </w:rPr>
      </w:pPr>
      <w:r>
        <w:rPr>
          <w:sz w:val="24"/>
          <w:szCs w:val="24"/>
        </w:rPr>
        <w:t>7</w:t>
      </w:r>
      <w:r w:rsidRPr="00036BDF">
        <w:rPr>
          <w:sz w:val="24"/>
          <w:szCs w:val="24"/>
        </w:rPr>
        <w:t>.5.1</w:t>
      </w:r>
      <w:r>
        <w:rPr>
          <w:sz w:val="24"/>
          <w:szCs w:val="24"/>
        </w:rPr>
        <w:t xml:space="preserve"> –</w:t>
      </w:r>
      <w:r w:rsidRPr="00036BDF">
        <w:rPr>
          <w:sz w:val="24"/>
          <w:szCs w:val="24"/>
        </w:rPr>
        <w:t xml:space="preserve"> Apresentar documentação falsa, cometer fraude fiscal ou comportar-se de modo inidôneo;</w:t>
      </w:r>
    </w:p>
    <w:p w:rsidR="001C1CF4" w:rsidRPr="00036BDF" w:rsidRDefault="001C1CF4" w:rsidP="001C1CF4">
      <w:pPr>
        <w:spacing w:after="240"/>
        <w:jc w:val="both"/>
        <w:rPr>
          <w:sz w:val="24"/>
          <w:szCs w:val="24"/>
        </w:rPr>
      </w:pPr>
      <w:r>
        <w:rPr>
          <w:sz w:val="24"/>
          <w:szCs w:val="24"/>
        </w:rPr>
        <w:t>7</w:t>
      </w:r>
      <w:r w:rsidRPr="00036BDF">
        <w:rPr>
          <w:sz w:val="24"/>
          <w:szCs w:val="24"/>
        </w:rPr>
        <w:t>.5.2</w:t>
      </w:r>
      <w:r>
        <w:rPr>
          <w:sz w:val="24"/>
          <w:szCs w:val="24"/>
        </w:rPr>
        <w:t xml:space="preserve"> –</w:t>
      </w:r>
      <w:r w:rsidRPr="00036BDF">
        <w:rPr>
          <w:sz w:val="24"/>
          <w:szCs w:val="24"/>
        </w:rPr>
        <w:t xml:space="preserve"> Deixar de recolher os tributos, contribuições previdenciárias e demais obrigações legais, incluindo o depósito de FGTS, causando prejuízo ao erário.</w:t>
      </w:r>
    </w:p>
    <w:p w:rsidR="001C1CF4" w:rsidRPr="00036BDF" w:rsidRDefault="001C1CF4" w:rsidP="001C1CF4">
      <w:pPr>
        <w:spacing w:after="240"/>
        <w:jc w:val="both"/>
        <w:rPr>
          <w:sz w:val="24"/>
          <w:szCs w:val="24"/>
        </w:rPr>
      </w:pPr>
      <w:r>
        <w:rPr>
          <w:sz w:val="24"/>
          <w:szCs w:val="24"/>
        </w:rPr>
        <w:t>7</w:t>
      </w:r>
      <w:r w:rsidRPr="00036BDF">
        <w:rPr>
          <w:sz w:val="24"/>
          <w:szCs w:val="24"/>
        </w:rPr>
        <w:t>.6</w:t>
      </w:r>
      <w:r>
        <w:rPr>
          <w:sz w:val="24"/>
          <w:szCs w:val="24"/>
        </w:rPr>
        <w:t xml:space="preserve"> –</w:t>
      </w:r>
      <w:r w:rsidRPr="00036BDF">
        <w:rPr>
          <w:sz w:val="24"/>
          <w:szCs w:val="24"/>
        </w:rPr>
        <w:t xml:space="preserve"> A sanção de suspensão temporária de participação em licitação e impedimento de contratar com a Administração Municipal produz efeitos apenas para o Município de Bom Jardim - RJ.</w:t>
      </w:r>
    </w:p>
    <w:p w:rsidR="001C1CF4" w:rsidRPr="00036BDF" w:rsidRDefault="001C1CF4" w:rsidP="001C1CF4">
      <w:pPr>
        <w:spacing w:after="240"/>
        <w:jc w:val="both"/>
        <w:rPr>
          <w:sz w:val="24"/>
          <w:szCs w:val="24"/>
        </w:rPr>
      </w:pPr>
      <w:r>
        <w:rPr>
          <w:sz w:val="24"/>
          <w:szCs w:val="24"/>
        </w:rPr>
        <w:t>2</w:t>
      </w:r>
      <w:r w:rsidRPr="00036BDF">
        <w:rPr>
          <w:sz w:val="24"/>
          <w:szCs w:val="24"/>
        </w:rPr>
        <w:t>0.7</w:t>
      </w:r>
      <w:r>
        <w:rPr>
          <w:sz w:val="24"/>
          <w:szCs w:val="24"/>
        </w:rPr>
        <w:t xml:space="preserve"> –</w:t>
      </w:r>
      <w:r w:rsidRPr="00036BDF">
        <w:rPr>
          <w:sz w:val="24"/>
          <w:szCs w:val="24"/>
        </w:rPr>
        <w:t xml:space="preserve"> A sanção de declaração inidoneidade para licitar ou contratar com a Administração Pública produz efeito em todo o território nacional.</w:t>
      </w:r>
    </w:p>
    <w:p w:rsidR="001C1CF4" w:rsidRPr="00036BDF" w:rsidRDefault="001C1CF4" w:rsidP="001C1CF4">
      <w:pPr>
        <w:spacing w:after="240"/>
        <w:jc w:val="both"/>
        <w:rPr>
          <w:sz w:val="24"/>
          <w:szCs w:val="24"/>
        </w:rPr>
      </w:pPr>
      <w:r>
        <w:rPr>
          <w:sz w:val="24"/>
          <w:szCs w:val="24"/>
        </w:rPr>
        <w:t>7</w:t>
      </w:r>
      <w:r w:rsidRPr="00036BDF">
        <w:rPr>
          <w:sz w:val="24"/>
          <w:szCs w:val="24"/>
        </w:rPr>
        <w:t>.8</w:t>
      </w:r>
      <w:r>
        <w:rPr>
          <w:sz w:val="24"/>
          <w:szCs w:val="24"/>
        </w:rPr>
        <w:t xml:space="preserve"> –</w:t>
      </w:r>
      <w:r w:rsidRPr="00036BDF">
        <w:rPr>
          <w:sz w:val="24"/>
          <w:szCs w:val="24"/>
        </w:rPr>
        <w:t xml:space="preserve"> Para assegurar os efeitos da declaração de idoneidade, o CONTRATANTE incluirá as empresas sancionadas no Cadastro Nacional de Empresas Inidôneas e Suspensas - CEIS, até a reabilitação da empresa sancionada.</w:t>
      </w:r>
    </w:p>
    <w:p w:rsidR="001C1CF4" w:rsidRPr="00036BDF" w:rsidRDefault="001C1CF4" w:rsidP="001C1CF4">
      <w:pPr>
        <w:spacing w:after="240"/>
        <w:jc w:val="both"/>
        <w:rPr>
          <w:sz w:val="24"/>
          <w:szCs w:val="24"/>
        </w:rPr>
      </w:pPr>
      <w:r>
        <w:rPr>
          <w:sz w:val="24"/>
          <w:szCs w:val="24"/>
        </w:rPr>
        <w:t>7</w:t>
      </w:r>
      <w:r w:rsidRPr="00036BDF">
        <w:rPr>
          <w:sz w:val="24"/>
          <w:szCs w:val="24"/>
        </w:rPr>
        <w:t>.9</w:t>
      </w:r>
      <w:r>
        <w:rPr>
          <w:sz w:val="24"/>
          <w:szCs w:val="24"/>
        </w:rPr>
        <w:t xml:space="preserve"> –</w:t>
      </w:r>
      <w:r w:rsidRPr="00036BDF">
        <w:rPr>
          <w:sz w:val="24"/>
          <w:szCs w:val="24"/>
        </w:rPr>
        <w:t xml:space="preserve"> A reabilitação será concedida sempre que o contratado ressarcir a Administração pelos prejuízos resultantes e após decorrido o prazo da sanção que importa em suspensão temporária de participação em licitação e impedimento de contratar com a Administração Municipal.</w:t>
      </w:r>
    </w:p>
    <w:p w:rsidR="001C1CF4" w:rsidRPr="00036BDF" w:rsidRDefault="001C1CF4" w:rsidP="001C1CF4">
      <w:pPr>
        <w:spacing w:after="240"/>
        <w:jc w:val="both"/>
        <w:rPr>
          <w:sz w:val="24"/>
          <w:szCs w:val="24"/>
        </w:rPr>
      </w:pPr>
      <w:r>
        <w:rPr>
          <w:sz w:val="24"/>
          <w:szCs w:val="24"/>
        </w:rPr>
        <w:t>7</w:t>
      </w:r>
      <w:r w:rsidRPr="00036BDF">
        <w:rPr>
          <w:sz w:val="24"/>
          <w:szCs w:val="24"/>
        </w:rPr>
        <w:t>.10</w:t>
      </w:r>
      <w:r>
        <w:rPr>
          <w:sz w:val="24"/>
          <w:szCs w:val="24"/>
        </w:rPr>
        <w:t xml:space="preserve"> –</w:t>
      </w:r>
      <w:r w:rsidRPr="00036BDF">
        <w:rPr>
          <w:sz w:val="24"/>
          <w:szCs w:val="24"/>
        </w:rPr>
        <w:t xml:space="preserve"> Sem prejuízo da aplicação das sanções cabíveis, quando o licitante vencedor não manter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1C1CF4" w:rsidRPr="00036BDF" w:rsidRDefault="001C1CF4" w:rsidP="001C1CF4">
      <w:pPr>
        <w:spacing w:after="240"/>
        <w:jc w:val="both"/>
        <w:rPr>
          <w:sz w:val="24"/>
          <w:szCs w:val="24"/>
        </w:rPr>
      </w:pPr>
      <w:r>
        <w:rPr>
          <w:sz w:val="24"/>
          <w:szCs w:val="24"/>
        </w:rPr>
        <w:t>7</w:t>
      </w:r>
      <w:r w:rsidRPr="00036BDF">
        <w:rPr>
          <w:sz w:val="24"/>
          <w:szCs w:val="24"/>
        </w:rPr>
        <w:t>.11</w:t>
      </w:r>
      <w:r>
        <w:rPr>
          <w:sz w:val="24"/>
          <w:szCs w:val="24"/>
        </w:rPr>
        <w:t xml:space="preserve"> –</w:t>
      </w:r>
      <w:r w:rsidRPr="00036BDF">
        <w:rPr>
          <w:sz w:val="24"/>
          <w:szCs w:val="24"/>
        </w:rPr>
        <w:t xml:space="preserve"> Conforme o disposto no caput do artigo 81, da Lei nº 8.666/93, as sanções referidas neste item não se aplicam às demais licitantes que convocadas, conforme a ordem de classificação das propostas, não aceitarem a contratação.</w:t>
      </w:r>
    </w:p>
    <w:p w:rsidR="001C1CF4" w:rsidRPr="00036BDF" w:rsidRDefault="001C1CF4" w:rsidP="001C1CF4">
      <w:pPr>
        <w:spacing w:after="240"/>
        <w:jc w:val="both"/>
        <w:rPr>
          <w:sz w:val="24"/>
          <w:szCs w:val="24"/>
        </w:rPr>
      </w:pPr>
      <w:r>
        <w:rPr>
          <w:sz w:val="24"/>
          <w:szCs w:val="24"/>
        </w:rPr>
        <w:t>7</w:t>
      </w:r>
      <w:r w:rsidRPr="00036BDF">
        <w:rPr>
          <w:sz w:val="24"/>
          <w:szCs w:val="24"/>
        </w:rPr>
        <w:t>.12</w:t>
      </w:r>
      <w:r>
        <w:rPr>
          <w:sz w:val="24"/>
          <w:szCs w:val="24"/>
        </w:rPr>
        <w:t xml:space="preserve"> –</w:t>
      </w:r>
      <w:r w:rsidRPr="00036BDF">
        <w:rPr>
          <w:sz w:val="24"/>
          <w:szCs w:val="24"/>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1C1CF4" w:rsidRPr="00036BDF" w:rsidRDefault="001C1CF4" w:rsidP="001C1CF4">
      <w:pPr>
        <w:spacing w:after="240"/>
        <w:jc w:val="both"/>
        <w:rPr>
          <w:sz w:val="24"/>
          <w:szCs w:val="24"/>
        </w:rPr>
      </w:pPr>
      <w:r>
        <w:rPr>
          <w:sz w:val="24"/>
          <w:szCs w:val="24"/>
        </w:rPr>
        <w:t>7</w:t>
      </w:r>
      <w:r w:rsidRPr="00036BDF">
        <w:rPr>
          <w:sz w:val="24"/>
          <w:szCs w:val="24"/>
        </w:rPr>
        <w:t>.13</w:t>
      </w:r>
      <w:r>
        <w:rPr>
          <w:sz w:val="24"/>
          <w:szCs w:val="24"/>
        </w:rPr>
        <w:t xml:space="preserve"> –</w:t>
      </w:r>
      <w:r w:rsidRPr="00036BDF">
        <w:rPr>
          <w:sz w:val="24"/>
          <w:szCs w:val="24"/>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contraditório e ampla defesa.</w:t>
      </w:r>
    </w:p>
    <w:p w:rsidR="001C1CF4" w:rsidRPr="00036BDF" w:rsidRDefault="001C1CF4" w:rsidP="001C1CF4">
      <w:pPr>
        <w:spacing w:after="240"/>
        <w:jc w:val="both"/>
        <w:rPr>
          <w:sz w:val="24"/>
          <w:szCs w:val="24"/>
        </w:rPr>
      </w:pPr>
      <w:r>
        <w:rPr>
          <w:sz w:val="24"/>
          <w:szCs w:val="24"/>
        </w:rPr>
        <w:t>7</w:t>
      </w:r>
      <w:r w:rsidRPr="00036BDF">
        <w:rPr>
          <w:sz w:val="24"/>
          <w:szCs w:val="24"/>
        </w:rPr>
        <w:t>.14</w:t>
      </w:r>
      <w:r>
        <w:rPr>
          <w:sz w:val="24"/>
          <w:szCs w:val="24"/>
        </w:rPr>
        <w:t xml:space="preserve"> –</w:t>
      </w:r>
      <w:r w:rsidRPr="00036BDF">
        <w:rPr>
          <w:sz w:val="24"/>
          <w:szCs w:val="24"/>
        </w:rPr>
        <w:t xml:space="preserve"> As penalidades só poderão ser relevadas na hipótese de caso fortuito ou força maior, devidamente justificado e comprovado, a juízo da Administração.</w:t>
      </w:r>
    </w:p>
    <w:p w:rsidR="001C1CF4" w:rsidRPr="00036BDF" w:rsidRDefault="001C1CF4" w:rsidP="001C1CF4">
      <w:pPr>
        <w:spacing w:after="240"/>
        <w:jc w:val="both"/>
        <w:rPr>
          <w:sz w:val="24"/>
          <w:szCs w:val="24"/>
        </w:rPr>
      </w:pPr>
      <w:r>
        <w:rPr>
          <w:sz w:val="24"/>
          <w:szCs w:val="24"/>
        </w:rPr>
        <w:t>7</w:t>
      </w:r>
      <w:r w:rsidRPr="00036BDF">
        <w:rPr>
          <w:sz w:val="24"/>
          <w:szCs w:val="24"/>
        </w:rPr>
        <w:t>.15</w:t>
      </w:r>
      <w:r>
        <w:rPr>
          <w:sz w:val="24"/>
          <w:szCs w:val="24"/>
        </w:rPr>
        <w:t xml:space="preserve"> –</w:t>
      </w:r>
      <w:r w:rsidRPr="00036BDF">
        <w:rPr>
          <w:sz w:val="24"/>
          <w:szCs w:val="24"/>
        </w:rPr>
        <w:t xml:space="preserve"> 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1C1CF4" w:rsidRPr="00036BDF" w:rsidRDefault="001C1CF4" w:rsidP="001C1CF4">
      <w:pPr>
        <w:spacing w:after="240"/>
        <w:jc w:val="both"/>
        <w:rPr>
          <w:sz w:val="24"/>
          <w:szCs w:val="24"/>
        </w:rPr>
      </w:pPr>
      <w:r>
        <w:rPr>
          <w:sz w:val="24"/>
          <w:szCs w:val="24"/>
        </w:rPr>
        <w:t>7</w:t>
      </w:r>
      <w:r w:rsidRPr="00036BDF">
        <w:rPr>
          <w:sz w:val="24"/>
          <w:szCs w:val="24"/>
        </w:rPr>
        <w:t>.16</w:t>
      </w:r>
      <w:r>
        <w:rPr>
          <w:sz w:val="24"/>
          <w:szCs w:val="24"/>
        </w:rPr>
        <w:t xml:space="preserve"> –</w:t>
      </w:r>
      <w:r w:rsidRPr="00036BDF">
        <w:rPr>
          <w:sz w:val="24"/>
          <w:szCs w:val="24"/>
        </w:rPr>
        <w:t xml:space="preserve"> A rescisão nos casos indicados no item anterior poderá ser afastada, ou postergada por conveniência ou por razões de interesse público, a juízo motivado da Administração Pública.</w:t>
      </w:r>
    </w:p>
    <w:p w:rsidR="001C1CF4" w:rsidRPr="00451664" w:rsidRDefault="001C1CF4" w:rsidP="001C1CF4">
      <w:pPr>
        <w:pStyle w:val="Cabealho"/>
        <w:tabs>
          <w:tab w:val="clear" w:pos="4419"/>
          <w:tab w:val="clear" w:pos="8838"/>
        </w:tabs>
        <w:spacing w:after="240"/>
        <w:jc w:val="both"/>
        <w:rPr>
          <w:b/>
          <w:bCs/>
          <w:color w:val="000000"/>
          <w:sz w:val="24"/>
          <w:szCs w:val="24"/>
        </w:rPr>
      </w:pPr>
      <w:r w:rsidRPr="00451664">
        <w:rPr>
          <w:b/>
          <w:bCs/>
          <w:color w:val="000000"/>
          <w:sz w:val="24"/>
          <w:szCs w:val="24"/>
        </w:rPr>
        <w:lastRenderedPageBreak/>
        <w:t>8 –</w:t>
      </w:r>
      <w:r w:rsidRPr="00451664">
        <w:rPr>
          <w:b/>
          <w:color w:val="000000"/>
          <w:sz w:val="24"/>
          <w:szCs w:val="24"/>
        </w:rPr>
        <w:t xml:space="preserve"> DO CANCELAMENTO DO REGISTRO DE PREÇOS</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8.1 – O fornecedor registrado poderá ter o seu registro cancelado, por intermédio de processo administrativo, assegurado o contraditório e ampla defesa.</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8.2 – O cancelamento de seu registro poderá ser:</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8.2.2 – por iniciativa d</w:t>
      </w:r>
      <w:r>
        <w:rPr>
          <w:color w:val="000000"/>
          <w:sz w:val="24"/>
          <w:szCs w:val="24"/>
        </w:rPr>
        <w:t>o Fundo Municipal de Assistência Social e Direitos Humanos</w:t>
      </w:r>
      <w:r w:rsidRPr="00451664">
        <w:rPr>
          <w:color w:val="000000"/>
          <w:sz w:val="24"/>
          <w:szCs w:val="24"/>
        </w:rPr>
        <w:t xml:space="preserve"> de Bom Jardim:</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a) se o fornecedor não aceitar reduzir o preço registrado, na hipótese de este se tornar superior aqueles praticados no mercado;</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b) se o fornecedor perder qualquer condição de habilitação ou qualificação técnica exigida no processo licitatório;</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c) se o fornecedor deixar de retirar a respectiva nota de empenho ou instrumento equivalente, no prazo estabelecido pela CPLC, sem justificativa aceitável;</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8.2.3 – por razões de interesse público, devidamente motivadas e justificadas.</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8.3 – Em qualquer das hipóteses acima, concluído o processo, a CPLC fará o devido apostilamento na ata de registro de preços e informará aos proponentes a nova ordem de registro.</w:t>
      </w:r>
    </w:p>
    <w:p w:rsidR="001C1CF4" w:rsidRPr="00451664" w:rsidRDefault="001C1CF4" w:rsidP="001C1CF4">
      <w:pPr>
        <w:pStyle w:val="Cabealho"/>
        <w:tabs>
          <w:tab w:val="clear" w:pos="4419"/>
          <w:tab w:val="clear" w:pos="8838"/>
        </w:tabs>
        <w:spacing w:after="240"/>
        <w:jc w:val="both"/>
        <w:rPr>
          <w:b/>
          <w:color w:val="000000"/>
          <w:sz w:val="24"/>
          <w:szCs w:val="24"/>
        </w:rPr>
      </w:pPr>
      <w:r w:rsidRPr="00451664">
        <w:rPr>
          <w:b/>
          <w:color w:val="000000"/>
          <w:sz w:val="24"/>
          <w:szCs w:val="24"/>
        </w:rPr>
        <w:t>9 – DA REVOGAÇÃO DA ATA DE REGISTRO DE PREÇOS</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9.1 – A ata de registro de preços poderá ser revogada pela Administração:</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9.1.1 – por decurso de prazo de vigência;</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9.1.2 – quando não restarem fornecedores registrados;</w:t>
      </w:r>
    </w:p>
    <w:p w:rsidR="001C1CF4" w:rsidRPr="00451664" w:rsidRDefault="001C1CF4" w:rsidP="001C1CF4">
      <w:pPr>
        <w:pStyle w:val="Cabealho"/>
        <w:tabs>
          <w:tab w:val="clear" w:pos="4419"/>
          <w:tab w:val="clear" w:pos="8838"/>
        </w:tabs>
        <w:spacing w:after="240"/>
        <w:jc w:val="both"/>
        <w:rPr>
          <w:color w:val="000000"/>
          <w:sz w:val="24"/>
          <w:szCs w:val="24"/>
        </w:rPr>
      </w:pPr>
      <w:r w:rsidRPr="00451664">
        <w:rPr>
          <w:color w:val="000000"/>
          <w:sz w:val="24"/>
          <w:szCs w:val="24"/>
        </w:rPr>
        <w:t>9.1.3 – pel</w:t>
      </w:r>
      <w:r>
        <w:rPr>
          <w:color w:val="000000"/>
          <w:sz w:val="24"/>
          <w:szCs w:val="24"/>
        </w:rPr>
        <w:t>o</w:t>
      </w:r>
      <w:r w:rsidRPr="00451664">
        <w:rPr>
          <w:color w:val="000000"/>
          <w:sz w:val="24"/>
          <w:szCs w:val="24"/>
        </w:rPr>
        <w:t xml:space="preserve"> </w:t>
      </w:r>
      <w:r>
        <w:rPr>
          <w:color w:val="000000"/>
          <w:sz w:val="24"/>
          <w:szCs w:val="24"/>
        </w:rPr>
        <w:t>Fundo Municipal de Assistência Social e Direitos Humanos</w:t>
      </w:r>
      <w:r w:rsidRPr="00451664">
        <w:rPr>
          <w:color w:val="000000"/>
          <w:sz w:val="24"/>
          <w:szCs w:val="24"/>
        </w:rPr>
        <w:t xml:space="preserve"> de Bom Jardim, quando caracterizado o interesse público.</w:t>
      </w:r>
    </w:p>
    <w:p w:rsidR="001C1CF4" w:rsidRPr="008804F2" w:rsidRDefault="001C1CF4" w:rsidP="001C1CF4">
      <w:pPr>
        <w:pStyle w:val="Standard"/>
        <w:spacing w:after="240"/>
        <w:jc w:val="both"/>
        <w:rPr>
          <w:b/>
          <w:color w:val="000000"/>
        </w:rPr>
      </w:pPr>
      <w:r>
        <w:rPr>
          <w:b/>
          <w:color w:val="000000"/>
        </w:rPr>
        <w:t>10 –</w:t>
      </w:r>
      <w:r w:rsidRPr="00451664">
        <w:rPr>
          <w:b/>
          <w:color w:val="000000"/>
        </w:rPr>
        <w:t xml:space="preserve"> </w:t>
      </w:r>
      <w:r>
        <w:rPr>
          <w:rFonts w:cs="Tahoma"/>
          <w:b/>
        </w:rPr>
        <w:t>GESTÃO DAS CONTRATAÇÕES ORIUNDAS DA ATA E FISCALIZAÇÃO</w:t>
      </w:r>
    </w:p>
    <w:p w:rsidR="001C1CF4" w:rsidRPr="00FA3104" w:rsidRDefault="001C1CF4" w:rsidP="001C1CF4">
      <w:pPr>
        <w:spacing w:after="240"/>
        <w:jc w:val="both"/>
        <w:rPr>
          <w:sz w:val="24"/>
          <w:szCs w:val="24"/>
        </w:rPr>
      </w:pPr>
      <w:r>
        <w:rPr>
          <w:sz w:val="24"/>
          <w:szCs w:val="24"/>
        </w:rPr>
        <w:t>10</w:t>
      </w:r>
      <w:r w:rsidRPr="00FA3104">
        <w:rPr>
          <w:sz w:val="24"/>
          <w:szCs w:val="24"/>
        </w:rPr>
        <w:t>.1</w:t>
      </w:r>
      <w:r>
        <w:rPr>
          <w:rFonts w:cs="Tahoma"/>
        </w:rPr>
        <w:t xml:space="preserve"> –</w:t>
      </w:r>
      <w:r w:rsidRPr="00FA3104">
        <w:rPr>
          <w:sz w:val="24"/>
          <w:szCs w:val="24"/>
        </w:rPr>
        <w:t xml:space="preserve"> O órgão gerenciador da Ata de Registro de Preços e os órgãos participantes indicarão os respectivos gestores das contratações oriundas da Ata de Registro de Preços.</w:t>
      </w:r>
    </w:p>
    <w:p w:rsidR="001C1CF4" w:rsidRPr="00FA3104" w:rsidRDefault="001C1CF4" w:rsidP="001C1CF4">
      <w:pPr>
        <w:spacing w:after="240"/>
        <w:jc w:val="both"/>
        <w:rPr>
          <w:sz w:val="24"/>
          <w:szCs w:val="24"/>
        </w:rPr>
      </w:pPr>
      <w:r>
        <w:rPr>
          <w:sz w:val="24"/>
          <w:szCs w:val="24"/>
        </w:rPr>
        <w:t>10</w:t>
      </w:r>
      <w:r w:rsidRPr="00FA3104">
        <w:rPr>
          <w:sz w:val="24"/>
          <w:szCs w:val="24"/>
        </w:rPr>
        <w:t>.2</w:t>
      </w:r>
      <w:r>
        <w:rPr>
          <w:rFonts w:cs="Tahoma"/>
        </w:rPr>
        <w:t xml:space="preserve"> –</w:t>
      </w:r>
      <w:r w:rsidRPr="00FA3104">
        <w:rPr>
          <w:sz w:val="24"/>
          <w:szCs w:val="24"/>
        </w:rPr>
        <w:t xml:space="preserve"> Compete ao gestor dos órgãos participantes:</w:t>
      </w:r>
    </w:p>
    <w:p w:rsidR="001C1CF4" w:rsidRPr="00FA3104" w:rsidRDefault="001C1CF4" w:rsidP="001C1CF4">
      <w:pPr>
        <w:spacing w:after="240"/>
        <w:jc w:val="both"/>
        <w:rPr>
          <w:sz w:val="24"/>
          <w:szCs w:val="24"/>
        </w:rPr>
      </w:pPr>
      <w:r>
        <w:rPr>
          <w:sz w:val="24"/>
          <w:szCs w:val="24"/>
        </w:rPr>
        <w:t>10</w:t>
      </w:r>
      <w:r w:rsidRPr="00FA3104">
        <w:rPr>
          <w:sz w:val="24"/>
          <w:szCs w:val="24"/>
        </w:rPr>
        <w:t>.2.1</w:t>
      </w:r>
      <w:r>
        <w:rPr>
          <w:rFonts w:cs="Tahoma"/>
        </w:rPr>
        <w:t xml:space="preserve"> –</w:t>
      </w:r>
      <w:r w:rsidRPr="00FA3104">
        <w:rPr>
          <w:sz w:val="24"/>
          <w:szCs w:val="24"/>
        </w:rPr>
        <w:t xml:space="preserve"> Verificar, antes de emitir a ordem de execução, se há saldo orçamentário disponível para a contratação.</w:t>
      </w:r>
    </w:p>
    <w:p w:rsidR="001C1CF4" w:rsidRPr="00FA3104" w:rsidRDefault="001C1CF4" w:rsidP="001C1CF4">
      <w:pPr>
        <w:spacing w:after="240"/>
        <w:jc w:val="both"/>
        <w:rPr>
          <w:sz w:val="24"/>
          <w:szCs w:val="24"/>
        </w:rPr>
      </w:pPr>
      <w:r>
        <w:rPr>
          <w:sz w:val="24"/>
          <w:szCs w:val="24"/>
        </w:rPr>
        <w:t>10</w:t>
      </w:r>
      <w:r w:rsidRPr="00FA3104">
        <w:rPr>
          <w:sz w:val="24"/>
          <w:szCs w:val="24"/>
        </w:rPr>
        <w:t>.2.2</w:t>
      </w:r>
      <w:r>
        <w:rPr>
          <w:rFonts w:cs="Tahoma"/>
        </w:rPr>
        <w:t xml:space="preserve"> –</w:t>
      </w:r>
      <w:r w:rsidRPr="00FA3104">
        <w:rPr>
          <w:sz w:val="24"/>
          <w:szCs w:val="24"/>
        </w:rPr>
        <w:t xml:space="preserve"> Emitir a ordem de execução.</w:t>
      </w:r>
    </w:p>
    <w:p w:rsidR="001C1CF4" w:rsidRPr="00FA3104" w:rsidRDefault="001C1CF4" w:rsidP="001C1CF4">
      <w:pPr>
        <w:spacing w:after="240"/>
        <w:jc w:val="both"/>
        <w:rPr>
          <w:sz w:val="24"/>
          <w:szCs w:val="24"/>
        </w:rPr>
      </w:pPr>
      <w:r>
        <w:rPr>
          <w:sz w:val="24"/>
          <w:szCs w:val="24"/>
        </w:rPr>
        <w:t>10</w:t>
      </w:r>
      <w:r w:rsidRPr="00FA3104">
        <w:rPr>
          <w:sz w:val="24"/>
          <w:szCs w:val="24"/>
        </w:rPr>
        <w:t>.2.3</w:t>
      </w:r>
      <w:r>
        <w:rPr>
          <w:rFonts w:cs="Tahoma"/>
        </w:rPr>
        <w:t xml:space="preserve"> –</w:t>
      </w:r>
      <w:r w:rsidRPr="00FA3104">
        <w:rPr>
          <w:sz w:val="24"/>
          <w:szCs w:val="24"/>
        </w:rPr>
        <w:t xml:space="preserve"> Solicitar aos fiscais do contrato que iniciem os procedimentos de acompanhamento e fiscalização.</w:t>
      </w:r>
    </w:p>
    <w:p w:rsidR="001C1CF4" w:rsidRPr="00FA3104" w:rsidRDefault="001C1CF4" w:rsidP="001C1CF4">
      <w:pPr>
        <w:spacing w:after="240"/>
        <w:jc w:val="both"/>
        <w:rPr>
          <w:sz w:val="24"/>
          <w:szCs w:val="24"/>
        </w:rPr>
      </w:pPr>
      <w:r>
        <w:rPr>
          <w:sz w:val="24"/>
          <w:szCs w:val="24"/>
        </w:rPr>
        <w:t>10</w:t>
      </w:r>
      <w:r w:rsidRPr="00FA3104">
        <w:rPr>
          <w:sz w:val="24"/>
          <w:szCs w:val="24"/>
        </w:rPr>
        <w:t>.2.4</w:t>
      </w:r>
      <w:r>
        <w:rPr>
          <w:rFonts w:cs="Tahoma"/>
        </w:rPr>
        <w:t xml:space="preserve"> –</w:t>
      </w:r>
      <w:r w:rsidRPr="00FA3104">
        <w:rPr>
          <w:sz w:val="24"/>
          <w:szCs w:val="24"/>
        </w:rPr>
        <w:t xml:space="preserve"> Encaminhar comunicações à CONTRATADA ou fornecer meios para que a fiscalização comunique-se com a CONTRATADA.</w:t>
      </w:r>
    </w:p>
    <w:p w:rsidR="001C1CF4" w:rsidRPr="00FA3104" w:rsidRDefault="001C1CF4" w:rsidP="001C1CF4">
      <w:pPr>
        <w:spacing w:after="240"/>
        <w:jc w:val="both"/>
        <w:rPr>
          <w:sz w:val="24"/>
          <w:szCs w:val="24"/>
        </w:rPr>
      </w:pPr>
      <w:r>
        <w:rPr>
          <w:sz w:val="24"/>
          <w:szCs w:val="24"/>
        </w:rPr>
        <w:lastRenderedPageBreak/>
        <w:t>10</w:t>
      </w:r>
      <w:r w:rsidRPr="00FA3104">
        <w:rPr>
          <w:sz w:val="24"/>
          <w:szCs w:val="24"/>
        </w:rPr>
        <w:t>.2.5</w:t>
      </w:r>
      <w:r>
        <w:rPr>
          <w:rFonts w:cs="Tahoma"/>
        </w:rPr>
        <w:t xml:space="preserve"> –</w:t>
      </w:r>
      <w:r w:rsidRPr="00FA3104">
        <w:rPr>
          <w:sz w:val="24"/>
          <w:szCs w:val="24"/>
        </w:rPr>
        <w:t xml:space="preserve"> Controlar o quantitativo solicitado, respeitando o limite máximo para sua cota estipulado na Ata de Registro de Preços.</w:t>
      </w:r>
    </w:p>
    <w:p w:rsidR="001C1CF4" w:rsidRPr="00FA3104" w:rsidRDefault="001C1CF4" w:rsidP="001C1CF4">
      <w:pPr>
        <w:spacing w:after="240"/>
        <w:jc w:val="both"/>
        <w:rPr>
          <w:sz w:val="24"/>
          <w:szCs w:val="24"/>
        </w:rPr>
      </w:pPr>
      <w:r>
        <w:rPr>
          <w:sz w:val="24"/>
          <w:szCs w:val="24"/>
        </w:rPr>
        <w:t>10</w:t>
      </w:r>
      <w:r w:rsidRPr="00FA3104">
        <w:rPr>
          <w:sz w:val="24"/>
          <w:szCs w:val="24"/>
        </w:rPr>
        <w:t>.3</w:t>
      </w:r>
      <w:r>
        <w:rPr>
          <w:rFonts w:cs="Tahoma"/>
        </w:rPr>
        <w:t xml:space="preserve"> –</w:t>
      </w:r>
      <w:r w:rsidRPr="00FA3104">
        <w:rPr>
          <w:sz w:val="24"/>
          <w:szCs w:val="24"/>
        </w:rPr>
        <w:t xml:space="preserve"> Compete ao gestor do órgão gerenciador:</w:t>
      </w:r>
    </w:p>
    <w:p w:rsidR="001C1CF4" w:rsidRPr="00FA3104" w:rsidRDefault="001C1CF4" w:rsidP="001C1CF4">
      <w:pPr>
        <w:spacing w:after="240"/>
        <w:jc w:val="both"/>
        <w:rPr>
          <w:sz w:val="24"/>
          <w:szCs w:val="24"/>
        </w:rPr>
      </w:pPr>
      <w:r>
        <w:rPr>
          <w:sz w:val="24"/>
          <w:szCs w:val="24"/>
        </w:rPr>
        <w:t>10</w:t>
      </w:r>
      <w:r w:rsidRPr="00FA3104">
        <w:rPr>
          <w:sz w:val="24"/>
          <w:szCs w:val="24"/>
        </w:rPr>
        <w:t>.3.1</w:t>
      </w:r>
      <w:r>
        <w:rPr>
          <w:rFonts w:cs="Tahoma"/>
        </w:rPr>
        <w:t xml:space="preserve"> –</w:t>
      </w:r>
      <w:r w:rsidRPr="00FA3104">
        <w:rPr>
          <w:sz w:val="24"/>
          <w:szCs w:val="24"/>
        </w:rPr>
        <w:t xml:space="preserve"> Realizar os atos dos itens </w:t>
      </w:r>
      <w:r>
        <w:rPr>
          <w:sz w:val="24"/>
          <w:szCs w:val="24"/>
        </w:rPr>
        <w:t>10</w:t>
      </w:r>
      <w:r w:rsidRPr="00FA3104">
        <w:rPr>
          <w:sz w:val="24"/>
          <w:szCs w:val="24"/>
        </w:rPr>
        <w:t xml:space="preserve">.2.1 a </w:t>
      </w:r>
      <w:r>
        <w:rPr>
          <w:sz w:val="24"/>
          <w:szCs w:val="24"/>
        </w:rPr>
        <w:t>10</w:t>
      </w:r>
      <w:r w:rsidRPr="00FA3104">
        <w:rPr>
          <w:sz w:val="24"/>
          <w:szCs w:val="24"/>
        </w:rPr>
        <w:t>.2.5, em relação a sua cota.</w:t>
      </w:r>
    </w:p>
    <w:p w:rsidR="001C1CF4" w:rsidRPr="00FA3104" w:rsidRDefault="001C1CF4" w:rsidP="001C1CF4">
      <w:pPr>
        <w:spacing w:after="240"/>
        <w:jc w:val="both"/>
        <w:rPr>
          <w:sz w:val="24"/>
          <w:szCs w:val="24"/>
        </w:rPr>
      </w:pPr>
      <w:r>
        <w:rPr>
          <w:sz w:val="24"/>
          <w:szCs w:val="24"/>
        </w:rPr>
        <w:t>10</w:t>
      </w:r>
      <w:r w:rsidRPr="00FA3104">
        <w:rPr>
          <w:sz w:val="24"/>
          <w:szCs w:val="24"/>
        </w:rPr>
        <w:t>.3.2</w:t>
      </w:r>
      <w:r>
        <w:rPr>
          <w:rFonts w:cs="Tahoma"/>
        </w:rPr>
        <w:t xml:space="preserve"> –</w:t>
      </w:r>
      <w:r w:rsidRPr="00FA3104">
        <w:rPr>
          <w:sz w:val="24"/>
          <w:szCs w:val="24"/>
        </w:rPr>
        <w:t xml:space="preserve"> Aplicar sanções à CONTRATADA, nas hipóteses legais e previstas no instrumento convocatório e seus anexos.</w:t>
      </w:r>
    </w:p>
    <w:p w:rsidR="001C1CF4" w:rsidRPr="00FA3104" w:rsidRDefault="001C1CF4" w:rsidP="001C1CF4">
      <w:pPr>
        <w:spacing w:after="240"/>
        <w:jc w:val="both"/>
        <w:rPr>
          <w:sz w:val="24"/>
          <w:szCs w:val="24"/>
        </w:rPr>
      </w:pPr>
      <w:r>
        <w:rPr>
          <w:sz w:val="24"/>
          <w:szCs w:val="24"/>
        </w:rPr>
        <w:t>10</w:t>
      </w:r>
      <w:r w:rsidRPr="00FA3104">
        <w:rPr>
          <w:sz w:val="24"/>
          <w:szCs w:val="24"/>
        </w:rPr>
        <w:t>.3.3</w:t>
      </w:r>
      <w:r>
        <w:rPr>
          <w:rFonts w:cs="Tahoma"/>
        </w:rPr>
        <w:t xml:space="preserve"> –</w:t>
      </w:r>
      <w:r w:rsidRPr="00FA3104">
        <w:rPr>
          <w:sz w:val="24"/>
          <w:szCs w:val="24"/>
        </w:rPr>
        <w:t xml:space="preserve"> Revogar, parcial ou totalmente, a Ata de Registro de Preços e rescindir eventuais contratações, na forma do instrumento convocatório e seus anexos.</w:t>
      </w:r>
    </w:p>
    <w:p w:rsidR="001C1CF4" w:rsidRPr="00FA3104" w:rsidRDefault="001C1CF4" w:rsidP="001C1CF4">
      <w:pPr>
        <w:spacing w:after="240"/>
        <w:jc w:val="both"/>
        <w:rPr>
          <w:sz w:val="24"/>
          <w:szCs w:val="24"/>
        </w:rPr>
      </w:pPr>
      <w:r>
        <w:rPr>
          <w:sz w:val="24"/>
          <w:szCs w:val="24"/>
        </w:rPr>
        <w:t>10</w:t>
      </w:r>
      <w:r w:rsidRPr="00FA3104">
        <w:rPr>
          <w:sz w:val="24"/>
          <w:szCs w:val="24"/>
        </w:rPr>
        <w:t>.3.4</w:t>
      </w:r>
      <w:r>
        <w:rPr>
          <w:rFonts w:cs="Tahoma"/>
        </w:rPr>
        <w:t xml:space="preserve"> –</w:t>
      </w:r>
      <w:r w:rsidRPr="00FA3104">
        <w:rPr>
          <w:sz w:val="24"/>
          <w:szCs w:val="24"/>
        </w:rPr>
        <w:t xml:space="preserve"> Controlar o quantitativo total dos itens solicitados, notificando os demais órgãos participantes quando alcançado o limite máximo.</w:t>
      </w:r>
    </w:p>
    <w:p w:rsidR="001C1CF4" w:rsidRPr="00FA3104" w:rsidRDefault="001C1CF4" w:rsidP="001C1CF4">
      <w:pPr>
        <w:spacing w:after="240"/>
        <w:jc w:val="both"/>
        <w:rPr>
          <w:sz w:val="24"/>
          <w:szCs w:val="24"/>
        </w:rPr>
      </w:pPr>
      <w:r>
        <w:rPr>
          <w:sz w:val="24"/>
          <w:szCs w:val="24"/>
        </w:rPr>
        <w:t>10</w:t>
      </w:r>
      <w:r w:rsidRPr="00FA3104">
        <w:rPr>
          <w:sz w:val="24"/>
          <w:szCs w:val="24"/>
        </w:rPr>
        <w:t>.3.5</w:t>
      </w:r>
      <w:r>
        <w:rPr>
          <w:rFonts w:cs="Tahoma"/>
        </w:rPr>
        <w:t xml:space="preserve"> –</w:t>
      </w:r>
      <w:r w:rsidRPr="00FA3104">
        <w:rPr>
          <w:sz w:val="24"/>
          <w:szCs w:val="24"/>
        </w:rPr>
        <w:t xml:space="preserve"> Realizar, a cada XX meses, contados da vigência da Ata de Registro de Preços, pesquisa periódica de mercado para verificar a economicidade da Ata, abrangendo todos os seus itens.</w:t>
      </w:r>
    </w:p>
    <w:p w:rsidR="001C1CF4" w:rsidRPr="00FA3104" w:rsidRDefault="001C1CF4" w:rsidP="001C1CF4">
      <w:pPr>
        <w:spacing w:after="240"/>
        <w:jc w:val="both"/>
        <w:rPr>
          <w:sz w:val="24"/>
          <w:szCs w:val="24"/>
        </w:rPr>
      </w:pPr>
      <w:r>
        <w:rPr>
          <w:sz w:val="24"/>
          <w:szCs w:val="24"/>
        </w:rPr>
        <w:t>10</w:t>
      </w:r>
      <w:r w:rsidRPr="00FA3104">
        <w:rPr>
          <w:sz w:val="24"/>
          <w:szCs w:val="24"/>
        </w:rPr>
        <w:t>.3.6</w:t>
      </w:r>
      <w:r>
        <w:rPr>
          <w:rFonts w:cs="Tahoma"/>
        </w:rPr>
        <w:t xml:space="preserve"> –</w:t>
      </w:r>
      <w:r w:rsidRPr="00FA3104">
        <w:rPr>
          <w:sz w:val="24"/>
          <w:szCs w:val="24"/>
        </w:rPr>
        <w:t xml:space="preserve"> Promover a revisão dos preços registrados, caso os preços da pesquisa de mercado apontem divergência superior a 20% (vinte por cento) dos preços registrados.</w:t>
      </w:r>
    </w:p>
    <w:p w:rsidR="001C1CF4" w:rsidRPr="00FA3104" w:rsidRDefault="001C1CF4" w:rsidP="001C1CF4">
      <w:pPr>
        <w:spacing w:after="240"/>
        <w:jc w:val="both"/>
        <w:rPr>
          <w:sz w:val="24"/>
          <w:szCs w:val="24"/>
        </w:rPr>
      </w:pPr>
      <w:r>
        <w:rPr>
          <w:sz w:val="24"/>
          <w:szCs w:val="24"/>
        </w:rPr>
        <w:t>10</w:t>
      </w:r>
      <w:r w:rsidRPr="00FA3104">
        <w:rPr>
          <w:sz w:val="24"/>
          <w:szCs w:val="24"/>
        </w:rPr>
        <w:t>.3.7</w:t>
      </w:r>
      <w:r>
        <w:rPr>
          <w:rFonts w:cs="Tahoma"/>
        </w:rPr>
        <w:t xml:space="preserve"> –</w:t>
      </w:r>
      <w:r w:rsidRPr="00FA3104">
        <w:rPr>
          <w:sz w:val="24"/>
          <w:szCs w:val="24"/>
        </w:rPr>
        <w:t xml:space="preserve"> Tomar demais medidas necessárias para a regularização de faltas ou eventuais problemas relacionados à execução do contrato.</w:t>
      </w:r>
    </w:p>
    <w:p w:rsidR="001C1CF4" w:rsidRPr="00FA3104" w:rsidRDefault="001C1CF4" w:rsidP="001C1CF4">
      <w:pPr>
        <w:spacing w:after="240"/>
        <w:jc w:val="both"/>
        <w:rPr>
          <w:sz w:val="24"/>
          <w:szCs w:val="24"/>
        </w:rPr>
      </w:pPr>
      <w:r>
        <w:rPr>
          <w:sz w:val="24"/>
          <w:szCs w:val="24"/>
        </w:rPr>
        <w:t>10</w:t>
      </w:r>
      <w:r w:rsidRPr="00FA3104">
        <w:rPr>
          <w:sz w:val="24"/>
          <w:szCs w:val="24"/>
        </w:rPr>
        <w:t>.4</w:t>
      </w:r>
      <w:r>
        <w:rPr>
          <w:rFonts w:cs="Tahoma"/>
        </w:rPr>
        <w:t xml:space="preserve"> –</w:t>
      </w:r>
      <w:r w:rsidRPr="00FA3104">
        <w:rPr>
          <w:sz w:val="24"/>
          <w:szCs w:val="24"/>
        </w:rPr>
        <w:t xml:space="preserve"> A fiscalização da contratação decorrente caberá:</w:t>
      </w:r>
    </w:p>
    <w:p w:rsidR="001C1CF4" w:rsidRPr="00FA3104" w:rsidRDefault="001C1CF4" w:rsidP="001C1CF4">
      <w:pPr>
        <w:spacing w:after="240"/>
        <w:jc w:val="both"/>
        <w:rPr>
          <w:sz w:val="24"/>
          <w:szCs w:val="24"/>
        </w:rPr>
      </w:pPr>
      <w:r>
        <w:rPr>
          <w:sz w:val="24"/>
          <w:szCs w:val="24"/>
        </w:rPr>
        <w:t>10</w:t>
      </w:r>
      <w:r w:rsidRPr="00FA3104">
        <w:rPr>
          <w:sz w:val="24"/>
          <w:szCs w:val="24"/>
        </w:rPr>
        <w:t>.4</w:t>
      </w:r>
      <w:r>
        <w:rPr>
          <w:sz w:val="24"/>
          <w:szCs w:val="24"/>
        </w:rPr>
        <w:t>.1</w:t>
      </w:r>
      <w:r>
        <w:rPr>
          <w:rFonts w:cs="Tahoma"/>
        </w:rPr>
        <w:t xml:space="preserve"> – </w:t>
      </w:r>
      <w:r w:rsidRPr="00FA3104">
        <w:rPr>
          <w:sz w:val="24"/>
          <w:szCs w:val="24"/>
        </w:rPr>
        <w:t>Secretaria Municipal de Assistência Social e Direitos Humanos: Thalita Grativol Aguiar Dias de Oliveira – Assessor de Educação Social – Mat:. 41/6823.</w:t>
      </w:r>
    </w:p>
    <w:p w:rsidR="001C1CF4" w:rsidRPr="00FA3104" w:rsidRDefault="001C1CF4" w:rsidP="001C1CF4">
      <w:pPr>
        <w:spacing w:after="240"/>
        <w:jc w:val="both"/>
        <w:rPr>
          <w:sz w:val="24"/>
          <w:szCs w:val="24"/>
        </w:rPr>
      </w:pPr>
      <w:r>
        <w:rPr>
          <w:sz w:val="24"/>
          <w:szCs w:val="24"/>
        </w:rPr>
        <w:t>10</w:t>
      </w:r>
      <w:r w:rsidRPr="00FA3104">
        <w:rPr>
          <w:sz w:val="24"/>
          <w:szCs w:val="24"/>
        </w:rPr>
        <w:t>.5</w:t>
      </w:r>
      <w:r>
        <w:rPr>
          <w:rFonts w:cs="Tahoma"/>
        </w:rPr>
        <w:t xml:space="preserve"> –</w:t>
      </w:r>
      <w:r w:rsidRPr="00FA3104">
        <w:rPr>
          <w:sz w:val="24"/>
          <w:szCs w:val="24"/>
        </w:rPr>
        <w:t xml:space="preserve"> Compete a cada fiscal do contrato: </w:t>
      </w:r>
    </w:p>
    <w:p w:rsidR="001C1CF4" w:rsidRPr="00FA3104" w:rsidRDefault="001C1CF4" w:rsidP="001C1CF4">
      <w:pPr>
        <w:spacing w:after="240"/>
        <w:jc w:val="both"/>
        <w:rPr>
          <w:sz w:val="24"/>
          <w:szCs w:val="24"/>
        </w:rPr>
      </w:pPr>
      <w:r>
        <w:rPr>
          <w:sz w:val="24"/>
          <w:szCs w:val="24"/>
        </w:rPr>
        <w:t>10</w:t>
      </w:r>
      <w:r w:rsidRPr="00FA3104">
        <w:rPr>
          <w:sz w:val="24"/>
          <w:szCs w:val="24"/>
        </w:rPr>
        <w:t>.5.1</w:t>
      </w:r>
      <w:r>
        <w:rPr>
          <w:rFonts w:cs="Tahoma"/>
        </w:rPr>
        <w:t xml:space="preserve"> –</w:t>
      </w:r>
      <w:r w:rsidRPr="00FA3104">
        <w:rPr>
          <w:sz w:val="24"/>
          <w:szCs w:val="24"/>
        </w:rPr>
        <w:t xml:space="preserve"> Realizar os procedimentos de acompanhamento do objeto;</w:t>
      </w:r>
    </w:p>
    <w:p w:rsidR="001C1CF4" w:rsidRPr="00FA3104" w:rsidRDefault="001C1CF4" w:rsidP="001C1CF4">
      <w:pPr>
        <w:spacing w:after="240"/>
        <w:jc w:val="both"/>
        <w:rPr>
          <w:sz w:val="24"/>
          <w:szCs w:val="24"/>
        </w:rPr>
      </w:pPr>
      <w:r>
        <w:rPr>
          <w:sz w:val="24"/>
          <w:szCs w:val="24"/>
        </w:rPr>
        <w:t>10</w:t>
      </w:r>
      <w:r w:rsidRPr="00FA3104">
        <w:rPr>
          <w:sz w:val="24"/>
          <w:szCs w:val="24"/>
        </w:rPr>
        <w:t>.5.2</w:t>
      </w:r>
      <w:r>
        <w:rPr>
          <w:rFonts w:cs="Tahoma"/>
        </w:rPr>
        <w:t xml:space="preserve"> –</w:t>
      </w:r>
      <w:r w:rsidRPr="00FA3104">
        <w:rPr>
          <w:sz w:val="24"/>
          <w:szCs w:val="24"/>
        </w:rPr>
        <w:t xml:space="preserve"> Apresentar-se pessoalmente no local, data e horário para o recebimento dos objetos.</w:t>
      </w:r>
    </w:p>
    <w:p w:rsidR="001C1CF4" w:rsidRPr="00FA3104" w:rsidRDefault="001C1CF4" w:rsidP="001C1CF4">
      <w:pPr>
        <w:spacing w:after="240"/>
        <w:jc w:val="both"/>
        <w:rPr>
          <w:sz w:val="24"/>
          <w:szCs w:val="24"/>
        </w:rPr>
      </w:pPr>
      <w:r>
        <w:rPr>
          <w:sz w:val="24"/>
          <w:szCs w:val="24"/>
        </w:rPr>
        <w:t>10</w:t>
      </w:r>
      <w:r w:rsidRPr="00FA3104">
        <w:rPr>
          <w:sz w:val="24"/>
          <w:szCs w:val="24"/>
        </w:rPr>
        <w:t>.5.3</w:t>
      </w:r>
      <w:r>
        <w:rPr>
          <w:rFonts w:cs="Tahoma"/>
        </w:rPr>
        <w:t xml:space="preserve"> –</w:t>
      </w:r>
      <w:r w:rsidRPr="00FA3104">
        <w:rPr>
          <w:sz w:val="24"/>
          <w:szCs w:val="24"/>
        </w:rPr>
        <w:t xml:space="preserve"> Apurar ouvidorias, reclamações ou denúncias relativas à execução do contrato, inclusive anônimas.</w:t>
      </w:r>
    </w:p>
    <w:p w:rsidR="001C1CF4" w:rsidRPr="00FA3104" w:rsidRDefault="001C1CF4" w:rsidP="001C1CF4">
      <w:pPr>
        <w:spacing w:after="240"/>
        <w:jc w:val="both"/>
        <w:rPr>
          <w:sz w:val="24"/>
          <w:szCs w:val="24"/>
        </w:rPr>
      </w:pPr>
      <w:r>
        <w:rPr>
          <w:sz w:val="24"/>
          <w:szCs w:val="24"/>
        </w:rPr>
        <w:t>10</w:t>
      </w:r>
      <w:r w:rsidRPr="00FA3104">
        <w:rPr>
          <w:sz w:val="24"/>
          <w:szCs w:val="24"/>
        </w:rPr>
        <w:t>.5.4</w:t>
      </w:r>
      <w:r>
        <w:rPr>
          <w:rFonts w:cs="Tahoma"/>
        </w:rPr>
        <w:t xml:space="preserve"> –</w:t>
      </w:r>
      <w:r w:rsidRPr="00FA3104">
        <w:rPr>
          <w:sz w:val="24"/>
          <w:szCs w:val="24"/>
        </w:rPr>
        <w:t xml:space="preserve"> Receber e analisar os documentos emitidos pela CONTRATADA que são exigidos no instrumento convocatório e seus anexos.</w:t>
      </w:r>
    </w:p>
    <w:p w:rsidR="001C1CF4" w:rsidRPr="00FA3104" w:rsidRDefault="001C1CF4" w:rsidP="001C1CF4">
      <w:pPr>
        <w:spacing w:after="240"/>
        <w:jc w:val="both"/>
        <w:rPr>
          <w:sz w:val="24"/>
          <w:szCs w:val="24"/>
        </w:rPr>
      </w:pPr>
      <w:r>
        <w:rPr>
          <w:sz w:val="24"/>
          <w:szCs w:val="24"/>
        </w:rPr>
        <w:t>10</w:t>
      </w:r>
      <w:r w:rsidRPr="00FA3104">
        <w:rPr>
          <w:sz w:val="24"/>
          <w:szCs w:val="24"/>
        </w:rPr>
        <w:t>.5.5</w:t>
      </w:r>
      <w:r>
        <w:rPr>
          <w:rFonts w:cs="Tahoma"/>
        </w:rPr>
        <w:t xml:space="preserve"> –</w:t>
      </w:r>
      <w:r w:rsidRPr="00FA3104">
        <w:rPr>
          <w:sz w:val="24"/>
          <w:szCs w:val="24"/>
        </w:rPr>
        <w:t xml:space="preserve"> Elaborar o registro próprio, nos moldes do ANEXO B, anotando todas as ocorrências da execução do objeto.</w:t>
      </w:r>
    </w:p>
    <w:p w:rsidR="001C1CF4" w:rsidRPr="00FA3104" w:rsidRDefault="001C1CF4" w:rsidP="001C1CF4">
      <w:pPr>
        <w:spacing w:after="240"/>
        <w:jc w:val="both"/>
        <w:rPr>
          <w:sz w:val="24"/>
          <w:szCs w:val="24"/>
        </w:rPr>
      </w:pPr>
      <w:r>
        <w:rPr>
          <w:sz w:val="24"/>
          <w:szCs w:val="24"/>
        </w:rPr>
        <w:t>10</w:t>
      </w:r>
      <w:r w:rsidRPr="00FA3104">
        <w:rPr>
          <w:sz w:val="24"/>
          <w:szCs w:val="24"/>
        </w:rPr>
        <w:t>.5.6</w:t>
      </w:r>
      <w:r>
        <w:rPr>
          <w:rFonts w:cs="Tahoma"/>
        </w:rPr>
        <w:t xml:space="preserve"> –</w:t>
      </w:r>
      <w:r w:rsidRPr="00FA3104">
        <w:rPr>
          <w:sz w:val="24"/>
          <w:szCs w:val="24"/>
        </w:rPr>
        <w:t xml:space="preserve"> Verificar a quantidade, qualidade, conformidade e temporalidade dos objetos fornecidos.</w:t>
      </w:r>
    </w:p>
    <w:p w:rsidR="001C1CF4" w:rsidRPr="00FA3104" w:rsidRDefault="001C1CF4" w:rsidP="001C1CF4">
      <w:pPr>
        <w:spacing w:after="240"/>
        <w:jc w:val="both"/>
        <w:rPr>
          <w:sz w:val="24"/>
          <w:szCs w:val="24"/>
        </w:rPr>
      </w:pPr>
      <w:r>
        <w:rPr>
          <w:sz w:val="24"/>
          <w:szCs w:val="24"/>
        </w:rPr>
        <w:t>10</w:t>
      </w:r>
      <w:r w:rsidRPr="00FA3104">
        <w:rPr>
          <w:sz w:val="24"/>
          <w:szCs w:val="24"/>
        </w:rPr>
        <w:t>.5.7</w:t>
      </w:r>
      <w:r>
        <w:rPr>
          <w:rFonts w:cs="Tahoma"/>
        </w:rPr>
        <w:t xml:space="preserve"> –</w:t>
      </w:r>
      <w:r w:rsidRPr="00FA3104">
        <w:rPr>
          <w:sz w:val="24"/>
          <w:szCs w:val="24"/>
        </w:rPr>
        <w:t xml:space="preserve"> Recusar os objetos entregues em desacordo com o instrumento convocatório e seus anexos.</w:t>
      </w:r>
    </w:p>
    <w:p w:rsidR="001C1CF4" w:rsidRPr="00FA3104" w:rsidRDefault="001C1CF4" w:rsidP="001C1CF4">
      <w:pPr>
        <w:spacing w:after="240"/>
        <w:jc w:val="both"/>
        <w:rPr>
          <w:sz w:val="24"/>
          <w:szCs w:val="24"/>
        </w:rPr>
      </w:pPr>
      <w:r>
        <w:rPr>
          <w:sz w:val="24"/>
          <w:szCs w:val="24"/>
        </w:rPr>
        <w:t>10</w:t>
      </w:r>
      <w:r w:rsidRPr="00FA3104">
        <w:rPr>
          <w:sz w:val="24"/>
          <w:szCs w:val="24"/>
        </w:rPr>
        <w:t>.5.8</w:t>
      </w:r>
      <w:r>
        <w:rPr>
          <w:rFonts w:cs="Tahoma"/>
        </w:rPr>
        <w:t xml:space="preserve"> –</w:t>
      </w:r>
      <w:r w:rsidRPr="00FA3104">
        <w:rPr>
          <w:sz w:val="24"/>
          <w:szCs w:val="24"/>
        </w:rPr>
        <w:t xml:space="preserve"> Atestar o recebimento definitivo dos objetos entregues em acordo com o instrumento convocatório e seus anexos.</w:t>
      </w:r>
    </w:p>
    <w:p w:rsidR="001C1CF4" w:rsidRPr="00FA3104" w:rsidRDefault="001C1CF4" w:rsidP="001C1CF4">
      <w:pPr>
        <w:spacing w:after="240"/>
        <w:jc w:val="both"/>
        <w:rPr>
          <w:sz w:val="24"/>
          <w:szCs w:val="24"/>
        </w:rPr>
      </w:pPr>
      <w:r>
        <w:rPr>
          <w:sz w:val="24"/>
          <w:szCs w:val="24"/>
        </w:rPr>
        <w:lastRenderedPageBreak/>
        <w:t>10</w:t>
      </w:r>
      <w:r w:rsidRPr="00FA3104">
        <w:rPr>
          <w:sz w:val="24"/>
          <w:szCs w:val="24"/>
        </w:rPr>
        <w:t>.6</w:t>
      </w:r>
      <w:r>
        <w:rPr>
          <w:rFonts w:cs="Tahoma"/>
        </w:rPr>
        <w:t xml:space="preserve"> –</w:t>
      </w:r>
      <w:r w:rsidRPr="00FA3104">
        <w:rPr>
          <w:sz w:val="24"/>
          <w:szCs w:val="24"/>
        </w:rPr>
        <w:t xml:space="preserve"> Na falta ou impedimento do fiscal, este será substituído pelo seu suplente, a ser indicado pelo CONTRATANTE.</w:t>
      </w:r>
    </w:p>
    <w:p w:rsidR="001C1CF4" w:rsidRPr="00FA3104" w:rsidRDefault="001C1CF4" w:rsidP="001C1CF4">
      <w:pPr>
        <w:spacing w:after="240"/>
        <w:jc w:val="both"/>
        <w:rPr>
          <w:sz w:val="24"/>
          <w:szCs w:val="24"/>
        </w:rPr>
      </w:pPr>
      <w:r>
        <w:rPr>
          <w:sz w:val="24"/>
          <w:szCs w:val="24"/>
        </w:rPr>
        <w:t>10</w:t>
      </w:r>
      <w:r w:rsidRPr="00FA3104">
        <w:rPr>
          <w:sz w:val="24"/>
          <w:szCs w:val="24"/>
        </w:rPr>
        <w:t>.7</w:t>
      </w:r>
      <w:r>
        <w:rPr>
          <w:rFonts w:cs="Tahoma"/>
        </w:rPr>
        <w:t xml:space="preserve"> –</w:t>
      </w:r>
      <w:r w:rsidRPr="00FA3104">
        <w:rPr>
          <w:sz w:val="24"/>
          <w:szCs w:val="24"/>
        </w:rPr>
        <w:t xml:space="preserve"> As decisões que ultrapassarem a competência da fiscalização e gestão do contrato serão solicitadas formalmente à autoridade superior administrativa em tempo hábil para adoção das medidas saneadoras.</w:t>
      </w:r>
    </w:p>
    <w:p w:rsidR="001C1CF4" w:rsidRDefault="001C1CF4" w:rsidP="001C1CF4">
      <w:pPr>
        <w:spacing w:after="240"/>
        <w:jc w:val="both"/>
        <w:rPr>
          <w:sz w:val="24"/>
          <w:szCs w:val="24"/>
        </w:rPr>
      </w:pPr>
      <w:r>
        <w:rPr>
          <w:sz w:val="24"/>
          <w:szCs w:val="24"/>
        </w:rPr>
        <w:t>10</w:t>
      </w:r>
      <w:r w:rsidRPr="00FA3104">
        <w:rPr>
          <w:sz w:val="24"/>
          <w:szCs w:val="24"/>
        </w:rPr>
        <w:t>.8</w:t>
      </w:r>
      <w:r>
        <w:rPr>
          <w:rFonts w:cs="Tahoma"/>
        </w:rPr>
        <w:t xml:space="preserve"> –</w:t>
      </w:r>
      <w:r w:rsidRPr="00FA3104">
        <w:rPr>
          <w:sz w:val="24"/>
          <w:szCs w:val="24"/>
        </w:rPr>
        <w:t xml:space="preserve"> O gestor e os fiscais do contrato serão nomeados por meio de Portaria, com suas respectivas atribuições, a ser expedida pelo Poder Executivo Municipal de Bom Jardim - RJ.</w:t>
      </w:r>
    </w:p>
    <w:p w:rsidR="001C1CF4" w:rsidRPr="00451664" w:rsidRDefault="001C1CF4" w:rsidP="001C1CF4">
      <w:pPr>
        <w:spacing w:after="240"/>
        <w:jc w:val="both"/>
        <w:rPr>
          <w:b/>
          <w:color w:val="000000"/>
          <w:sz w:val="24"/>
          <w:szCs w:val="24"/>
        </w:rPr>
      </w:pPr>
      <w:r w:rsidRPr="00451664">
        <w:rPr>
          <w:b/>
          <w:color w:val="000000"/>
          <w:sz w:val="24"/>
          <w:szCs w:val="24"/>
        </w:rPr>
        <w:t>11 - TRANSMISSÃO DE DOCUMENTOS</w:t>
      </w:r>
    </w:p>
    <w:p w:rsidR="001C1CF4" w:rsidRDefault="001C1CF4" w:rsidP="001C1CF4">
      <w:pPr>
        <w:jc w:val="both"/>
        <w:rPr>
          <w:color w:val="000000"/>
          <w:sz w:val="24"/>
          <w:szCs w:val="24"/>
        </w:rPr>
      </w:pPr>
      <w:r w:rsidRPr="00451664">
        <w:rPr>
          <w:color w:val="000000"/>
          <w:sz w:val="24"/>
          <w:szCs w:val="24"/>
        </w:rPr>
        <w:t>A troca eventual de documentos e cartas entre a CONTRATANTE e a CONTRATADA, será feita através de protocolo. Nenhuma outra forma será considerada como prova de entrega de documentos ou cartas.</w:t>
      </w:r>
    </w:p>
    <w:p w:rsidR="001C1CF4" w:rsidRPr="00451664" w:rsidRDefault="001C1CF4" w:rsidP="001C1CF4">
      <w:pPr>
        <w:jc w:val="both"/>
        <w:rPr>
          <w:color w:val="000000"/>
          <w:sz w:val="24"/>
          <w:szCs w:val="24"/>
        </w:rPr>
      </w:pPr>
    </w:p>
    <w:p w:rsidR="001C1CF4" w:rsidRPr="00451664" w:rsidRDefault="001C1CF4" w:rsidP="001C1CF4">
      <w:pPr>
        <w:spacing w:after="240"/>
        <w:jc w:val="both"/>
        <w:rPr>
          <w:color w:val="000000"/>
          <w:sz w:val="24"/>
          <w:szCs w:val="24"/>
        </w:rPr>
      </w:pPr>
      <w:r w:rsidRPr="00451664">
        <w:rPr>
          <w:b/>
          <w:color w:val="000000"/>
          <w:sz w:val="24"/>
          <w:szCs w:val="24"/>
        </w:rPr>
        <w:t>1</w:t>
      </w:r>
      <w:r>
        <w:rPr>
          <w:b/>
          <w:color w:val="000000"/>
          <w:sz w:val="24"/>
          <w:szCs w:val="24"/>
        </w:rPr>
        <w:t>2</w:t>
      </w:r>
      <w:r w:rsidRPr="00451664">
        <w:rPr>
          <w:b/>
          <w:color w:val="000000"/>
          <w:sz w:val="24"/>
          <w:szCs w:val="24"/>
        </w:rPr>
        <w:t>- DA PUBLICAÇÃO (ART. 61, PARÁGRAFO ÚNICO)</w:t>
      </w:r>
    </w:p>
    <w:p w:rsidR="001C1CF4" w:rsidRPr="00451664" w:rsidRDefault="001C1CF4" w:rsidP="001C1CF4">
      <w:pPr>
        <w:jc w:val="both"/>
        <w:rPr>
          <w:color w:val="000000"/>
          <w:sz w:val="24"/>
          <w:szCs w:val="24"/>
        </w:rPr>
      </w:pPr>
      <w:r w:rsidRPr="00451664">
        <w:rPr>
          <w:color w:val="000000"/>
          <w:sz w:val="24"/>
          <w:szCs w:val="24"/>
        </w:rPr>
        <w:t xml:space="preserve">A contratante deverá providenciar no prazo de até 20 dias, contatos da assinatura do presente Contrato a publicação do respectivo extrato no jornal oficial do Município. </w:t>
      </w:r>
    </w:p>
    <w:p w:rsidR="001C1CF4" w:rsidRPr="00451664" w:rsidRDefault="001C1CF4" w:rsidP="001C1CF4">
      <w:pPr>
        <w:jc w:val="both"/>
        <w:rPr>
          <w:color w:val="000000"/>
          <w:sz w:val="24"/>
          <w:szCs w:val="24"/>
        </w:rPr>
      </w:pPr>
      <w:r w:rsidRPr="00451664">
        <w:rPr>
          <w:color w:val="000000"/>
          <w:sz w:val="24"/>
          <w:szCs w:val="24"/>
        </w:rPr>
        <w:t xml:space="preserve"> </w:t>
      </w:r>
    </w:p>
    <w:p w:rsidR="001C1CF4" w:rsidRPr="00451664" w:rsidRDefault="001C1CF4" w:rsidP="001C1CF4">
      <w:pPr>
        <w:spacing w:after="240"/>
        <w:jc w:val="both"/>
        <w:rPr>
          <w:b/>
          <w:color w:val="000000"/>
          <w:sz w:val="24"/>
          <w:szCs w:val="24"/>
        </w:rPr>
      </w:pPr>
      <w:r w:rsidRPr="00451664">
        <w:rPr>
          <w:b/>
          <w:color w:val="000000"/>
          <w:sz w:val="24"/>
          <w:szCs w:val="24"/>
        </w:rPr>
        <w:t>1</w:t>
      </w:r>
      <w:r>
        <w:rPr>
          <w:b/>
          <w:color w:val="000000"/>
          <w:sz w:val="24"/>
          <w:szCs w:val="24"/>
        </w:rPr>
        <w:t>3</w:t>
      </w:r>
      <w:r w:rsidRPr="00451664">
        <w:rPr>
          <w:b/>
          <w:color w:val="000000"/>
          <w:sz w:val="24"/>
          <w:szCs w:val="24"/>
        </w:rPr>
        <w:t xml:space="preserve"> – CASOS OMISSOS (ART. 55, XII)</w:t>
      </w:r>
    </w:p>
    <w:p w:rsidR="001C1CF4" w:rsidRDefault="001C1CF4" w:rsidP="001C1CF4">
      <w:pPr>
        <w:jc w:val="both"/>
        <w:rPr>
          <w:color w:val="000000"/>
          <w:sz w:val="24"/>
          <w:szCs w:val="24"/>
        </w:rPr>
      </w:pPr>
      <w:r w:rsidRPr="00451664">
        <w:rPr>
          <w:color w:val="000000"/>
          <w:sz w:val="24"/>
          <w:szCs w:val="24"/>
        </w:rPr>
        <w:t>Os casos omissos serão resolvidos à luz da Lei 8.666/93, e dos princípios gerais de direito.</w:t>
      </w:r>
    </w:p>
    <w:p w:rsidR="001C1CF4" w:rsidRPr="00451664" w:rsidRDefault="001C1CF4" w:rsidP="001C1CF4">
      <w:pPr>
        <w:jc w:val="both"/>
        <w:rPr>
          <w:color w:val="000000"/>
          <w:sz w:val="24"/>
          <w:szCs w:val="24"/>
        </w:rPr>
      </w:pPr>
    </w:p>
    <w:p w:rsidR="001C1CF4" w:rsidRPr="00451664" w:rsidRDefault="001C1CF4" w:rsidP="001C1CF4">
      <w:pPr>
        <w:pStyle w:val="Corpodetexto2"/>
        <w:rPr>
          <w:b/>
          <w:color w:val="000000"/>
          <w:sz w:val="24"/>
          <w:szCs w:val="24"/>
        </w:rPr>
      </w:pPr>
      <w:r w:rsidRPr="00451664">
        <w:rPr>
          <w:b/>
          <w:color w:val="000000"/>
          <w:sz w:val="24"/>
          <w:szCs w:val="24"/>
        </w:rPr>
        <w:t>1</w:t>
      </w:r>
      <w:r>
        <w:rPr>
          <w:b/>
          <w:color w:val="000000"/>
          <w:sz w:val="24"/>
          <w:szCs w:val="24"/>
        </w:rPr>
        <w:t>4</w:t>
      </w:r>
      <w:r w:rsidRPr="00451664">
        <w:rPr>
          <w:b/>
          <w:color w:val="000000"/>
          <w:sz w:val="24"/>
          <w:szCs w:val="24"/>
        </w:rPr>
        <w:t xml:space="preserve"> – FORO (ART. 55, § 2º)</w:t>
      </w:r>
    </w:p>
    <w:p w:rsidR="001C1CF4" w:rsidRPr="00451664" w:rsidRDefault="001C1CF4" w:rsidP="001C1CF4">
      <w:pPr>
        <w:pStyle w:val="Corpodetexto2"/>
        <w:rPr>
          <w:b/>
          <w:color w:val="000000"/>
          <w:sz w:val="24"/>
          <w:szCs w:val="24"/>
        </w:rPr>
      </w:pPr>
    </w:p>
    <w:p w:rsidR="001C1CF4" w:rsidRDefault="001C1CF4" w:rsidP="001C1CF4">
      <w:pPr>
        <w:jc w:val="both"/>
        <w:rPr>
          <w:color w:val="000000"/>
          <w:sz w:val="24"/>
          <w:szCs w:val="24"/>
        </w:rPr>
      </w:pPr>
      <w:r w:rsidRPr="00451664">
        <w:rPr>
          <w:color w:val="000000"/>
          <w:sz w:val="24"/>
          <w:szCs w:val="24"/>
        </w:rPr>
        <w:t>Fica eleito o foro da Comarca de Bom Jardim, RJ, para dirimir dúvidas ou questões oriundas do presente Contrato.</w:t>
      </w:r>
    </w:p>
    <w:p w:rsidR="001C1CF4" w:rsidRPr="00451664" w:rsidRDefault="001C1CF4" w:rsidP="001C1CF4">
      <w:pPr>
        <w:jc w:val="both"/>
        <w:rPr>
          <w:color w:val="000000"/>
          <w:sz w:val="24"/>
          <w:szCs w:val="24"/>
        </w:rPr>
      </w:pPr>
    </w:p>
    <w:p w:rsidR="001C1CF4" w:rsidRPr="00451664" w:rsidRDefault="001C1CF4" w:rsidP="001C1CF4">
      <w:pPr>
        <w:jc w:val="both"/>
        <w:rPr>
          <w:color w:val="000000"/>
          <w:sz w:val="24"/>
          <w:szCs w:val="24"/>
        </w:rPr>
      </w:pPr>
      <w:r w:rsidRPr="00451664">
        <w:rPr>
          <w:color w:val="000000"/>
          <w:sz w:val="24"/>
          <w:szCs w:val="24"/>
        </w:rPr>
        <w:t>E por estarem justas e contratadas, as partes assinam o presente instrumento contratual, em 03 (três vias) iguais e rubricadas para todos os fins de direito, na presença das testemunhas abaixo.</w:t>
      </w:r>
    </w:p>
    <w:p w:rsidR="001C1CF4" w:rsidRPr="00451664" w:rsidRDefault="001C1CF4" w:rsidP="001C1CF4">
      <w:pPr>
        <w:jc w:val="both"/>
        <w:rPr>
          <w:color w:val="000000"/>
          <w:sz w:val="24"/>
          <w:szCs w:val="24"/>
        </w:rPr>
      </w:pPr>
    </w:p>
    <w:p w:rsidR="001C1CF4" w:rsidRPr="00451664" w:rsidRDefault="001C1CF4" w:rsidP="001C1CF4">
      <w:pPr>
        <w:jc w:val="both"/>
        <w:rPr>
          <w:color w:val="000000"/>
          <w:sz w:val="24"/>
          <w:szCs w:val="24"/>
        </w:rPr>
      </w:pPr>
      <w:r w:rsidRPr="00451664">
        <w:rPr>
          <w:color w:val="000000"/>
          <w:sz w:val="24"/>
          <w:szCs w:val="24"/>
        </w:rPr>
        <w:t xml:space="preserve">Bom Jardim / RJ, </w:t>
      </w:r>
      <w:r w:rsidR="00AA1217">
        <w:rPr>
          <w:color w:val="000000"/>
          <w:sz w:val="24"/>
          <w:szCs w:val="24"/>
        </w:rPr>
        <w:t>04</w:t>
      </w:r>
      <w:r w:rsidRPr="00451664">
        <w:rPr>
          <w:color w:val="000000"/>
          <w:sz w:val="24"/>
          <w:szCs w:val="24"/>
        </w:rPr>
        <w:t xml:space="preserve"> de </w:t>
      </w:r>
      <w:r w:rsidR="00AA1217">
        <w:rPr>
          <w:color w:val="000000"/>
          <w:sz w:val="24"/>
          <w:szCs w:val="24"/>
        </w:rPr>
        <w:t>dezembro</w:t>
      </w:r>
      <w:r w:rsidRPr="00451664">
        <w:rPr>
          <w:color w:val="000000"/>
          <w:sz w:val="24"/>
          <w:szCs w:val="24"/>
        </w:rPr>
        <w:t xml:space="preserve"> de 20</w:t>
      </w:r>
      <w:r>
        <w:rPr>
          <w:color w:val="000000"/>
          <w:sz w:val="24"/>
          <w:szCs w:val="24"/>
        </w:rPr>
        <w:t>20</w:t>
      </w:r>
      <w:r w:rsidRPr="00451664">
        <w:rPr>
          <w:color w:val="000000"/>
          <w:sz w:val="24"/>
          <w:szCs w:val="24"/>
        </w:rPr>
        <w:t>.</w:t>
      </w:r>
    </w:p>
    <w:p w:rsidR="001C1CF4" w:rsidRPr="00451664" w:rsidRDefault="001C1CF4" w:rsidP="001C1CF4">
      <w:pPr>
        <w:jc w:val="both"/>
        <w:rPr>
          <w:color w:val="000000"/>
          <w:sz w:val="24"/>
          <w:szCs w:val="24"/>
        </w:rPr>
      </w:pPr>
    </w:p>
    <w:p w:rsidR="001C1CF4" w:rsidRDefault="001C1CF4" w:rsidP="001C1CF4">
      <w:pPr>
        <w:ind w:left="-851"/>
        <w:jc w:val="center"/>
        <w:rPr>
          <w:color w:val="000000"/>
          <w:sz w:val="24"/>
          <w:szCs w:val="24"/>
        </w:rPr>
      </w:pPr>
      <w:r w:rsidRPr="00451664">
        <w:rPr>
          <w:color w:val="000000"/>
          <w:sz w:val="24"/>
          <w:szCs w:val="24"/>
        </w:rPr>
        <w:t>PREFEITURA MUNICIPAL DE BOM JARDIM</w:t>
      </w:r>
    </w:p>
    <w:p w:rsidR="00AA1217" w:rsidRDefault="00AA1217" w:rsidP="001C1CF4">
      <w:pPr>
        <w:ind w:left="-851"/>
        <w:jc w:val="center"/>
        <w:rPr>
          <w:color w:val="000000"/>
          <w:sz w:val="24"/>
          <w:szCs w:val="24"/>
        </w:rPr>
      </w:pPr>
    </w:p>
    <w:p w:rsidR="00AA1217" w:rsidRPr="00451664" w:rsidRDefault="00AA1217" w:rsidP="001C1CF4">
      <w:pPr>
        <w:ind w:left="-851"/>
        <w:jc w:val="center"/>
        <w:rPr>
          <w:color w:val="000000"/>
          <w:sz w:val="24"/>
          <w:szCs w:val="24"/>
        </w:rPr>
      </w:pPr>
    </w:p>
    <w:p w:rsidR="00AA1217" w:rsidRPr="0011744E" w:rsidRDefault="00AA1217" w:rsidP="00AA1217">
      <w:pPr>
        <w:ind w:left="-851"/>
        <w:jc w:val="center"/>
        <w:rPr>
          <w:i/>
          <w:sz w:val="24"/>
          <w:szCs w:val="24"/>
          <w:u w:val="single"/>
        </w:rPr>
      </w:pPr>
      <w:r w:rsidRPr="0011744E">
        <w:rPr>
          <w:i/>
          <w:sz w:val="24"/>
          <w:szCs w:val="24"/>
          <w:u w:val="single"/>
        </w:rPr>
        <w:t>_______________________________</w:t>
      </w:r>
    </w:p>
    <w:p w:rsidR="00AA1217" w:rsidRPr="0011744E" w:rsidRDefault="00AA1217" w:rsidP="00AA1217">
      <w:pPr>
        <w:ind w:left="-851"/>
        <w:jc w:val="center"/>
        <w:rPr>
          <w:b/>
          <w:i/>
          <w:sz w:val="24"/>
          <w:szCs w:val="24"/>
        </w:rPr>
      </w:pPr>
      <w:r w:rsidRPr="0011744E">
        <w:rPr>
          <w:b/>
          <w:i/>
          <w:sz w:val="24"/>
          <w:szCs w:val="24"/>
        </w:rPr>
        <w:t>Hedda Teixeira de Carvalho Tardin</w:t>
      </w:r>
    </w:p>
    <w:p w:rsidR="00AA1217" w:rsidRPr="0011744E" w:rsidRDefault="00AA1217" w:rsidP="00AA1217">
      <w:pPr>
        <w:ind w:left="-851"/>
        <w:jc w:val="center"/>
        <w:rPr>
          <w:i/>
          <w:sz w:val="24"/>
          <w:szCs w:val="24"/>
        </w:rPr>
      </w:pPr>
      <w:r w:rsidRPr="0011744E">
        <w:rPr>
          <w:i/>
          <w:sz w:val="24"/>
          <w:szCs w:val="24"/>
        </w:rPr>
        <w:t>Secretária Municipal de Assistência</w:t>
      </w:r>
    </w:p>
    <w:p w:rsidR="00AA1217" w:rsidRDefault="00AA1217" w:rsidP="00AA1217">
      <w:pPr>
        <w:ind w:left="-851"/>
        <w:jc w:val="center"/>
        <w:rPr>
          <w:i/>
          <w:sz w:val="24"/>
          <w:szCs w:val="24"/>
        </w:rPr>
      </w:pPr>
      <w:r w:rsidRPr="0011744E">
        <w:rPr>
          <w:i/>
          <w:sz w:val="24"/>
          <w:szCs w:val="24"/>
        </w:rPr>
        <w:t>Social e Direitos Humanos</w:t>
      </w:r>
    </w:p>
    <w:p w:rsidR="00AA1217" w:rsidRDefault="00AA1217" w:rsidP="00AA1217">
      <w:pPr>
        <w:ind w:left="-851"/>
        <w:jc w:val="center"/>
        <w:rPr>
          <w:i/>
          <w:sz w:val="24"/>
          <w:szCs w:val="24"/>
        </w:rPr>
      </w:pPr>
    </w:p>
    <w:p w:rsidR="00AA1217" w:rsidRPr="0011744E" w:rsidRDefault="00AA1217" w:rsidP="00AA1217">
      <w:pPr>
        <w:ind w:left="-851"/>
        <w:jc w:val="center"/>
        <w:rPr>
          <w:i/>
          <w:sz w:val="24"/>
          <w:szCs w:val="24"/>
          <w:u w:val="single"/>
        </w:rPr>
      </w:pPr>
    </w:p>
    <w:p w:rsidR="00AA1217" w:rsidRPr="0011744E" w:rsidRDefault="00AA1217" w:rsidP="00AA1217">
      <w:pPr>
        <w:ind w:left="-851"/>
        <w:jc w:val="center"/>
        <w:rPr>
          <w:i/>
          <w:sz w:val="24"/>
          <w:szCs w:val="24"/>
          <w:u w:val="single"/>
        </w:rPr>
      </w:pPr>
      <w:r w:rsidRPr="0011744E">
        <w:rPr>
          <w:i/>
          <w:sz w:val="24"/>
          <w:szCs w:val="24"/>
          <w:u w:val="single"/>
        </w:rPr>
        <w:t>_______________________________</w:t>
      </w:r>
    </w:p>
    <w:p w:rsidR="00AA1217" w:rsidRDefault="00AA1217" w:rsidP="00AA1217">
      <w:pPr>
        <w:ind w:left="-851"/>
        <w:jc w:val="center"/>
        <w:rPr>
          <w:color w:val="000000"/>
          <w:sz w:val="24"/>
          <w:szCs w:val="24"/>
        </w:rPr>
      </w:pPr>
      <w:r w:rsidRPr="006B4DAB">
        <w:rPr>
          <w:i/>
          <w:color w:val="000000"/>
          <w:sz w:val="24"/>
          <w:szCs w:val="24"/>
        </w:rPr>
        <w:t>Alessandro José de Azevedo Moura</w:t>
      </w:r>
    </w:p>
    <w:p w:rsidR="00AA1217" w:rsidRDefault="00AA1217" w:rsidP="00AA1217">
      <w:pPr>
        <w:ind w:left="-851"/>
        <w:jc w:val="center"/>
        <w:rPr>
          <w:b/>
          <w:bCs/>
          <w:color w:val="000000"/>
          <w:sz w:val="24"/>
          <w:szCs w:val="24"/>
        </w:rPr>
      </w:pPr>
      <w:r w:rsidRPr="00EB2F06">
        <w:rPr>
          <w:color w:val="000000"/>
          <w:sz w:val="24"/>
          <w:szCs w:val="24"/>
        </w:rPr>
        <w:t>CPF nº</w:t>
      </w:r>
      <w:r>
        <w:rPr>
          <w:color w:val="000000"/>
          <w:sz w:val="24"/>
          <w:szCs w:val="24"/>
        </w:rPr>
        <w:t xml:space="preserve"> 097.210.177-28</w:t>
      </w:r>
    </w:p>
    <w:p w:rsidR="00AA1217" w:rsidRDefault="00AA1217" w:rsidP="00AA1217">
      <w:pPr>
        <w:ind w:left="-851"/>
        <w:jc w:val="center"/>
        <w:rPr>
          <w:color w:val="000000"/>
          <w:sz w:val="24"/>
          <w:szCs w:val="24"/>
        </w:rPr>
      </w:pPr>
      <w:r w:rsidRPr="006B4DAB">
        <w:rPr>
          <w:b/>
          <w:sz w:val="24"/>
          <w:szCs w:val="24"/>
        </w:rPr>
        <w:t>MJA MOURA – ME</w:t>
      </w:r>
    </w:p>
    <w:p w:rsidR="00AA1217" w:rsidRDefault="00AA1217" w:rsidP="00AA1217">
      <w:pPr>
        <w:ind w:left="-851"/>
        <w:jc w:val="center"/>
        <w:rPr>
          <w:color w:val="000000"/>
          <w:sz w:val="24"/>
          <w:szCs w:val="24"/>
        </w:rPr>
      </w:pPr>
      <w:r w:rsidRPr="00EB2F06">
        <w:rPr>
          <w:color w:val="000000"/>
          <w:sz w:val="24"/>
          <w:szCs w:val="24"/>
        </w:rPr>
        <w:t xml:space="preserve">CNPJ sob o nº </w:t>
      </w:r>
      <w:r>
        <w:rPr>
          <w:color w:val="000000"/>
          <w:sz w:val="24"/>
          <w:szCs w:val="24"/>
        </w:rPr>
        <w:t>39.490.578/0001-09</w:t>
      </w:r>
    </w:p>
    <w:p w:rsidR="001C1CF4" w:rsidRPr="00451664" w:rsidRDefault="001C1CF4" w:rsidP="00AA1217">
      <w:pPr>
        <w:ind w:left="-851"/>
        <w:jc w:val="center"/>
        <w:rPr>
          <w:color w:val="000000"/>
          <w:sz w:val="24"/>
          <w:szCs w:val="24"/>
        </w:rPr>
      </w:pPr>
      <w:r w:rsidRPr="00451664">
        <w:rPr>
          <w:color w:val="000000"/>
          <w:sz w:val="24"/>
          <w:szCs w:val="24"/>
        </w:rPr>
        <w:t>CONTRATADA</w:t>
      </w:r>
    </w:p>
    <w:p w:rsidR="001C1CF4" w:rsidRPr="00451664" w:rsidRDefault="001C1CF4" w:rsidP="001C1CF4">
      <w:pPr>
        <w:ind w:left="-851"/>
        <w:jc w:val="center"/>
        <w:rPr>
          <w:color w:val="000000"/>
          <w:sz w:val="24"/>
          <w:szCs w:val="24"/>
        </w:rPr>
      </w:pPr>
    </w:p>
    <w:p w:rsidR="001C1CF4" w:rsidRDefault="001C1CF4" w:rsidP="00AA1217">
      <w:pPr>
        <w:tabs>
          <w:tab w:val="center" w:pos="4323"/>
          <w:tab w:val="left" w:pos="5760"/>
        </w:tabs>
        <w:jc w:val="both"/>
        <w:rPr>
          <w:color w:val="000000"/>
          <w:sz w:val="24"/>
          <w:szCs w:val="24"/>
        </w:rPr>
      </w:pPr>
      <w:r w:rsidRPr="00451664">
        <w:rPr>
          <w:color w:val="000000"/>
          <w:sz w:val="24"/>
          <w:szCs w:val="24"/>
        </w:rPr>
        <w:t>TESTEMUNHAS</w:t>
      </w:r>
      <w:r w:rsidRPr="00451664">
        <w:rPr>
          <w:color w:val="000000"/>
          <w:sz w:val="24"/>
          <w:szCs w:val="24"/>
        </w:rPr>
        <w:tab/>
      </w:r>
    </w:p>
    <w:p w:rsidR="001C1CF4" w:rsidRDefault="001C1CF4" w:rsidP="001C1CF4">
      <w:pPr>
        <w:jc w:val="center"/>
        <w:rPr>
          <w:b/>
          <w:bCs/>
          <w:color w:val="000000"/>
          <w:sz w:val="24"/>
          <w:szCs w:val="24"/>
        </w:rPr>
      </w:pPr>
    </w:p>
    <w:p w:rsidR="001C1CF4" w:rsidRDefault="001C1CF4" w:rsidP="001C1CF4">
      <w:pPr>
        <w:jc w:val="center"/>
        <w:rPr>
          <w:b/>
          <w:bCs/>
          <w:color w:val="000000"/>
          <w:sz w:val="24"/>
          <w:szCs w:val="24"/>
        </w:rPr>
      </w:pPr>
    </w:p>
    <w:sectPr w:rsidR="001C1CF4" w:rsidSect="006B4DAB">
      <w:headerReference w:type="default" r:id="rId8"/>
      <w:footerReference w:type="default" r:id="rId9"/>
      <w:type w:val="continuous"/>
      <w:pgSz w:w="11907" w:h="16840" w:code="9"/>
      <w:pgMar w:top="1247" w:right="851" w:bottom="340"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A69" w:rsidRDefault="004A2A69">
      <w:r>
        <w:separator/>
      </w:r>
    </w:p>
  </w:endnote>
  <w:endnote w:type="continuationSeparator" w:id="1">
    <w:p w:rsidR="004A2A69" w:rsidRDefault="004A2A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6" w:rsidRPr="0049495D" w:rsidRDefault="00B93AC6" w:rsidP="00CD40E3">
    <w:pPr>
      <w:pStyle w:val="Rodap"/>
      <w:tabs>
        <w:tab w:val="clear" w:pos="4419"/>
        <w:tab w:val="clear" w:pos="8838"/>
        <w:tab w:val="center" w:pos="4749"/>
      </w:tabs>
      <w:jc w:val="right"/>
      <w:rPr>
        <w:sz w:val="22"/>
      </w:rPr>
    </w:pPr>
    <w:r w:rsidRPr="0049495D">
      <w:rPr>
        <w:sz w:val="22"/>
      </w:rPr>
      <w:t xml:space="preserve">                                                               [</w:t>
    </w:r>
    <w:r w:rsidRPr="0049495D">
      <w:rPr>
        <w:sz w:val="22"/>
      </w:rPr>
      <w:fldChar w:fldCharType="begin"/>
    </w:r>
    <w:r w:rsidRPr="0049495D">
      <w:rPr>
        <w:sz w:val="22"/>
      </w:rPr>
      <w:instrText xml:space="preserve"> PAGE   \* MERGEFORMAT </w:instrText>
    </w:r>
    <w:r w:rsidRPr="0049495D">
      <w:rPr>
        <w:sz w:val="22"/>
      </w:rPr>
      <w:fldChar w:fldCharType="separate"/>
    </w:r>
    <w:r w:rsidR="00FC0CCC">
      <w:rPr>
        <w:noProof/>
        <w:sz w:val="22"/>
      </w:rPr>
      <w:t>10</w:t>
    </w:r>
    <w:r w:rsidRPr="0049495D">
      <w:rPr>
        <w:noProof/>
        <w:sz w:val="22"/>
      </w:rPr>
      <w:fldChar w:fldCharType="end"/>
    </w:r>
    <w:r w:rsidRPr="0049495D">
      <w:rPr>
        <w:sz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A69" w:rsidRDefault="004A2A69">
      <w:r>
        <w:separator/>
      </w:r>
    </w:p>
  </w:footnote>
  <w:footnote w:type="continuationSeparator" w:id="1">
    <w:p w:rsidR="004A2A69" w:rsidRDefault="004A2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6" w:rsidRDefault="00FC0CCC">
    <w:pPr>
      <w:pStyle w:val="Cabealho"/>
    </w:pPr>
    <w:r>
      <w:rPr>
        <w:noProof/>
        <w:lang w:val="pt-BR" w:eastAsia="pt-BR"/>
      </w:rPr>
      <w:drawing>
        <wp:anchor distT="0" distB="0" distL="114300" distR="114300" simplePos="0" relativeHeight="251656192" behindDoc="0" locked="0" layoutInCell="1" allowOverlap="1">
          <wp:simplePos x="0" y="0"/>
          <wp:positionH relativeFrom="column">
            <wp:posOffset>-222885</wp:posOffset>
          </wp:positionH>
          <wp:positionV relativeFrom="paragraph">
            <wp:posOffset>116840</wp:posOffset>
          </wp:positionV>
          <wp:extent cx="637540" cy="712470"/>
          <wp:effectExtent l="1905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662" t="-8391" r="-4105" b="-4565"/>
                  <a:stretch>
                    <a:fillRect/>
                  </a:stretch>
                </pic:blipFill>
                <pic:spPr bwMode="auto">
                  <a:xfrm>
                    <a:off x="0" y="0"/>
                    <a:ext cx="637540" cy="712470"/>
                  </a:xfrm>
                  <a:prstGeom prst="rect">
                    <a:avLst/>
                  </a:prstGeom>
                  <a:noFill/>
                  <a:ln w="9525">
                    <a:noFill/>
                    <a:miter lim="800000"/>
                    <a:headEnd/>
                    <a:tailEnd/>
                  </a:ln>
                </pic:spPr>
              </pic:pic>
            </a:graphicData>
          </a:graphic>
        </wp:anchor>
      </w:drawing>
    </w:r>
  </w:p>
  <w:p w:rsidR="00B93AC6" w:rsidRDefault="00B93AC6">
    <w:r>
      <w:rPr>
        <w:noProof/>
      </w:rPr>
      <w:pict>
        <v:shapetype id="_x0000_t202" coordsize="21600,21600" o:spt="202" path="m,l,21600r21600,l21600,xe">
          <v:stroke joinstyle="miter"/>
          <v:path gradientshapeok="t" o:connecttype="rect"/>
        </v:shapetype>
        <v:shape id="Text Box 6" o:spid="_x0000_s2050" type="#_x0000_t202" style="position:absolute;margin-left:32.65pt;margin-top:.65pt;width:369pt;height:4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Text Box 6">
            <w:txbxContent>
              <w:p w:rsidR="00B93AC6" w:rsidRPr="00B73134" w:rsidRDefault="00B93AC6" w:rsidP="000E4293">
                <w:pPr>
                  <w:rPr>
                    <w:b/>
                    <w:sz w:val="24"/>
                    <w:szCs w:val="24"/>
                  </w:rPr>
                </w:pPr>
                <w:r w:rsidRPr="00B73134">
                  <w:rPr>
                    <w:b/>
                    <w:sz w:val="24"/>
                    <w:szCs w:val="24"/>
                  </w:rPr>
                  <w:t>ESTADO DO RIO DE JANEIRO</w:t>
                </w:r>
              </w:p>
              <w:p w:rsidR="00B93AC6" w:rsidRPr="00B73134" w:rsidRDefault="00B93AC6" w:rsidP="000E4293">
                <w:pPr>
                  <w:pStyle w:val="Ttulo4"/>
                  <w:jc w:val="left"/>
                  <w:rPr>
                    <w:sz w:val="24"/>
                    <w:szCs w:val="24"/>
                  </w:rPr>
                </w:pPr>
                <w:r w:rsidRPr="00B73134">
                  <w:rPr>
                    <w:sz w:val="24"/>
                    <w:szCs w:val="24"/>
                  </w:rPr>
                  <w:t>Prefeitura Municipal de Bom Jardim</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8Num7"/>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name w:val="WW8Num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9"/>
    <w:multiLevelType w:val="multilevel"/>
    <w:tmpl w:val="00000009"/>
    <w:name w:val="WW8Num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CD205B1"/>
    <w:multiLevelType w:val="hybridMultilevel"/>
    <w:tmpl w:val="2D90330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5730ED8"/>
    <w:multiLevelType w:val="hybridMultilevel"/>
    <w:tmpl w:val="A36CE7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69465F0"/>
    <w:multiLevelType w:val="hybridMultilevel"/>
    <w:tmpl w:val="E46C85A6"/>
    <w:lvl w:ilvl="0" w:tplc="04160017">
      <w:start w:val="1"/>
      <w:numFmt w:val="lowerLetter"/>
      <w:lvlText w:val="%1)"/>
      <w:lvlJc w:val="left"/>
      <w:pPr>
        <w:ind w:left="1080" w:hanging="360"/>
      </w:pPr>
      <w:rPr>
        <w:rFonts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8E716E4"/>
    <w:multiLevelType w:val="hybridMultilevel"/>
    <w:tmpl w:val="A922F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4951D3C"/>
    <w:multiLevelType w:val="hybridMultilevel"/>
    <w:tmpl w:val="4122346E"/>
    <w:lvl w:ilvl="0" w:tplc="04160017">
      <w:start w:val="1"/>
      <w:numFmt w:val="lowerLetter"/>
      <w:lvlText w:val="%1)"/>
      <w:lvlJc w:val="left"/>
      <w:pPr>
        <w:ind w:left="1005" w:hanging="360"/>
      </w:pPr>
      <w:rPr>
        <w:b w:val="0"/>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4">
    <w:nsid w:val="28556DE5"/>
    <w:multiLevelType w:val="hybridMultilevel"/>
    <w:tmpl w:val="93FEE3F0"/>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5">
    <w:nsid w:val="39A36C76"/>
    <w:multiLevelType w:val="multilevel"/>
    <w:tmpl w:val="62AE0498"/>
    <w:styleLink w:val="WW8Num3"/>
    <w:lvl w:ilvl="0">
      <w:start w:val="2"/>
      <w:numFmt w:val="lowerLetter"/>
      <w:lvlText w:val="%1."/>
      <w:lvlJc w:val="left"/>
      <w:rPr>
        <w:rFonts w:cs="Times New Roman"/>
      </w:rPr>
    </w:lvl>
    <w:lvl w:ilvl="1">
      <w:start w:val="1"/>
      <w:numFmt w:val="lowerLetter"/>
      <w:lvlText w:val="%2)"/>
      <w:lvlJc w:val="left"/>
      <w:rPr>
        <w:rFonts w:cs="Times New Roman"/>
      </w:rPr>
    </w:lvl>
    <w:lvl w:ilvl="2">
      <w:numFmt w:val="bullet"/>
      <w:lvlText w:val=""/>
      <w:lvlJc w:val="left"/>
      <w:rPr>
        <w:rFonts w:ascii="Symbol" w:hAnsi="Symbol" w:cs="Symbol"/>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1"/>
      <w:numFmt w:val="lowerLetter"/>
      <w:lvlText w:val="%9."/>
      <w:lvlJc w:val="left"/>
      <w:rPr>
        <w:rFonts w:cs="Times New Roman"/>
      </w:r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3EC255A2"/>
    <w:multiLevelType w:val="hybridMultilevel"/>
    <w:tmpl w:val="C862D694"/>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8">
    <w:nsid w:val="4C81352D"/>
    <w:multiLevelType w:val="hybridMultilevel"/>
    <w:tmpl w:val="9014EE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B94C04"/>
    <w:multiLevelType w:val="multilevel"/>
    <w:tmpl w:val="048CB162"/>
    <w:styleLink w:val="WW8Num4"/>
    <w:lvl w:ilvl="0">
      <w:start w:val="3"/>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1"/>
      <w:numFmt w:val="lowerLetter"/>
      <w:lvlText w:val="%9."/>
      <w:lvlJc w:val="left"/>
      <w:rPr>
        <w:rFonts w:cs="Times New Roman"/>
      </w:rPr>
    </w:lvl>
  </w:abstractNum>
  <w:abstractNum w:abstractNumId="20">
    <w:nsid w:val="50162E61"/>
    <w:multiLevelType w:val="multilevel"/>
    <w:tmpl w:val="199609F2"/>
    <w:styleLink w:val="WW8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7C20752"/>
    <w:multiLevelType w:val="multilevel"/>
    <w:tmpl w:val="1EF0483A"/>
    <w:styleLink w:val="WW8Num8"/>
    <w:lvl w:ilvl="0">
      <w:start w:val="1"/>
      <w:numFmt w:val="lowerLetter"/>
      <w:lvlText w:val="%1)"/>
      <w:lvlJc w:val="left"/>
      <w:rPr>
        <w:rFonts w:cs="Times New Roman"/>
        <w:b w:val="0"/>
        <w:bCs w:val="0"/>
        <w:color w:val="000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nsid w:val="66EC2FFC"/>
    <w:multiLevelType w:val="hybridMultilevel"/>
    <w:tmpl w:val="15A0F9F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67644691"/>
    <w:multiLevelType w:val="hybridMultilevel"/>
    <w:tmpl w:val="FA0AFF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6B4621B1"/>
    <w:multiLevelType w:val="multilevel"/>
    <w:tmpl w:val="5AAE619A"/>
    <w:styleLink w:val="WW8Num6"/>
    <w:lvl w:ilvl="0">
      <w:start w:val="1"/>
      <w:numFmt w:val="lowerLetter"/>
      <w:lvlText w:val="%1."/>
      <w:lvlJc w:val="left"/>
      <w:rPr>
        <w:rFonts w:cs="Times New Roman"/>
      </w:rPr>
    </w:lvl>
    <w:lvl w:ilvl="1">
      <w:start w:val="1"/>
      <w:numFmt w:val="lowerLetter"/>
      <w:lvlText w:val="%2."/>
      <w:lvlJc w:val="left"/>
      <w:rPr>
        <w:rFonts w:cs="Times New Roman"/>
        <w:b/>
        <w:bCs/>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nsid w:val="73247FFB"/>
    <w:multiLevelType w:val="hybridMultilevel"/>
    <w:tmpl w:val="28DE1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A6715A"/>
    <w:multiLevelType w:val="multilevel"/>
    <w:tmpl w:val="939C66F0"/>
    <w:styleLink w:val="WW8Num2"/>
    <w:lvl w:ilvl="0">
      <w:start w:val="1"/>
      <w:numFmt w:val="lowerLetter"/>
      <w:lvlText w:val="%1."/>
      <w:lvlJc w:val="left"/>
      <w:rPr>
        <w:rFonts w:ascii="Symbol" w:eastAsia="Arial Unicode MS" w:hAnsi="Symbol" w:cs="Symbol"/>
      </w:rPr>
    </w:lvl>
    <w:lvl w:ilvl="1">
      <w:start w:val="1"/>
      <w:numFmt w:val="lowerLetter"/>
      <w:lvlText w:val="%2."/>
      <w:lvlJc w:val="left"/>
      <w:rPr>
        <w:rFonts w:ascii="Symbol" w:eastAsia="Arial Unicode MS" w:hAnsi="Symbol" w:cs="Symbol"/>
      </w:rPr>
    </w:lvl>
    <w:lvl w:ilvl="2">
      <w:start w:val="1"/>
      <w:numFmt w:val="lowerLetter"/>
      <w:lvlText w:val="%3."/>
      <w:lvlJc w:val="left"/>
      <w:rPr>
        <w:rFonts w:ascii="Symbol" w:eastAsia="Arial Unicode MS" w:hAnsi="Symbol" w:cs="Symbol"/>
      </w:rPr>
    </w:lvl>
    <w:lvl w:ilvl="3">
      <w:start w:val="1"/>
      <w:numFmt w:val="lowerLetter"/>
      <w:lvlText w:val="%4."/>
      <w:lvlJc w:val="left"/>
      <w:rPr>
        <w:rFonts w:ascii="Symbol" w:eastAsia="Arial Unicode MS" w:hAnsi="Symbol" w:cs="Symbol"/>
      </w:rPr>
    </w:lvl>
    <w:lvl w:ilvl="4">
      <w:start w:val="1"/>
      <w:numFmt w:val="lowerLetter"/>
      <w:lvlText w:val="%5."/>
      <w:lvlJc w:val="left"/>
      <w:rPr>
        <w:rFonts w:ascii="Symbol" w:eastAsia="Arial Unicode MS" w:hAnsi="Symbol" w:cs="Symbol"/>
      </w:rPr>
    </w:lvl>
    <w:lvl w:ilvl="5">
      <w:start w:val="1"/>
      <w:numFmt w:val="lowerLetter"/>
      <w:lvlText w:val="%6."/>
      <w:lvlJc w:val="left"/>
      <w:rPr>
        <w:rFonts w:ascii="Symbol" w:eastAsia="Arial Unicode MS" w:hAnsi="Symbol" w:cs="Symbol"/>
      </w:rPr>
    </w:lvl>
    <w:lvl w:ilvl="6">
      <w:start w:val="1"/>
      <w:numFmt w:val="lowerLetter"/>
      <w:lvlText w:val="%7."/>
      <w:lvlJc w:val="left"/>
      <w:rPr>
        <w:rFonts w:ascii="Symbol" w:eastAsia="Arial Unicode MS" w:hAnsi="Symbol" w:cs="Symbol"/>
      </w:rPr>
    </w:lvl>
    <w:lvl w:ilvl="7">
      <w:start w:val="1"/>
      <w:numFmt w:val="lowerLetter"/>
      <w:lvlText w:val="%8."/>
      <w:lvlJc w:val="left"/>
      <w:rPr>
        <w:rFonts w:ascii="Symbol" w:eastAsia="Arial Unicode MS" w:hAnsi="Symbol" w:cs="Symbol"/>
      </w:rPr>
    </w:lvl>
    <w:lvl w:ilvl="8">
      <w:start w:val="1"/>
      <w:numFmt w:val="lowerLetter"/>
      <w:lvlText w:val="%9."/>
      <w:lvlJc w:val="left"/>
      <w:rPr>
        <w:rFonts w:ascii="Symbol" w:eastAsia="Arial Unicode MS" w:hAnsi="Symbol" w:cs="Symbol"/>
      </w:rPr>
    </w:lvl>
  </w:abstractNum>
  <w:abstractNum w:abstractNumId="28">
    <w:nsid w:val="78DC677B"/>
    <w:multiLevelType w:val="multilevel"/>
    <w:tmpl w:val="4B1498EC"/>
    <w:lvl w:ilvl="0">
      <w:start w:val="13"/>
      <w:numFmt w:val="decimal"/>
      <w:lvlText w:val="%1"/>
      <w:lvlJc w:val="left"/>
      <w:pPr>
        <w:ind w:left="540" w:hanging="540"/>
      </w:pPr>
      <w:rPr>
        <w:rFonts w:hint="default"/>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7"/>
  </w:num>
  <w:num w:numId="6">
    <w:abstractNumId w:val="15"/>
  </w:num>
  <w:num w:numId="7">
    <w:abstractNumId w:val="19"/>
  </w:num>
  <w:num w:numId="8">
    <w:abstractNumId w:val="20"/>
  </w:num>
  <w:num w:numId="9">
    <w:abstractNumId w:val="25"/>
  </w:num>
  <w:num w:numId="10">
    <w:abstractNumId w:val="22"/>
  </w:num>
  <w:num w:numId="11">
    <w:abstractNumId w:val="3"/>
  </w:num>
  <w:num w:numId="12">
    <w:abstractNumId w:val="11"/>
  </w:num>
  <w:num w:numId="13">
    <w:abstractNumId w:val="13"/>
  </w:num>
  <w:num w:numId="14">
    <w:abstractNumId w:val="14"/>
  </w:num>
  <w:num w:numId="15">
    <w:abstractNumId w:val="23"/>
  </w:num>
  <w:num w:numId="16">
    <w:abstractNumId w:val="24"/>
  </w:num>
  <w:num w:numId="17">
    <w:abstractNumId w:val="26"/>
  </w:num>
  <w:num w:numId="18">
    <w:abstractNumId w:val="10"/>
  </w:num>
  <w:num w:numId="19">
    <w:abstractNumId w:val="9"/>
  </w:num>
  <w:num w:numId="20">
    <w:abstractNumId w:val="12"/>
  </w:num>
  <w:num w:numId="21">
    <w:abstractNumId w:val="17"/>
  </w:num>
  <w:num w:numId="22">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0537A"/>
    <w:rsid w:val="0000134B"/>
    <w:rsid w:val="00001D45"/>
    <w:rsid w:val="000036A3"/>
    <w:rsid w:val="00003933"/>
    <w:rsid w:val="00003B7E"/>
    <w:rsid w:val="00004D04"/>
    <w:rsid w:val="00006304"/>
    <w:rsid w:val="0001196D"/>
    <w:rsid w:val="00014DB7"/>
    <w:rsid w:val="00014DF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57325"/>
    <w:rsid w:val="00060EF8"/>
    <w:rsid w:val="00061412"/>
    <w:rsid w:val="000628C3"/>
    <w:rsid w:val="00063643"/>
    <w:rsid w:val="000659AB"/>
    <w:rsid w:val="00070F18"/>
    <w:rsid w:val="00072098"/>
    <w:rsid w:val="00073AB9"/>
    <w:rsid w:val="00074A59"/>
    <w:rsid w:val="00075EB8"/>
    <w:rsid w:val="0008038D"/>
    <w:rsid w:val="000808DE"/>
    <w:rsid w:val="00080A4A"/>
    <w:rsid w:val="00085A04"/>
    <w:rsid w:val="00087417"/>
    <w:rsid w:val="0008783F"/>
    <w:rsid w:val="00091B5A"/>
    <w:rsid w:val="00093A0D"/>
    <w:rsid w:val="00094B0A"/>
    <w:rsid w:val="000977B3"/>
    <w:rsid w:val="000A0113"/>
    <w:rsid w:val="000A13A0"/>
    <w:rsid w:val="000A1A37"/>
    <w:rsid w:val="000A5AB5"/>
    <w:rsid w:val="000A61D0"/>
    <w:rsid w:val="000B0140"/>
    <w:rsid w:val="000B1465"/>
    <w:rsid w:val="000B1F32"/>
    <w:rsid w:val="000B211C"/>
    <w:rsid w:val="000C1F1D"/>
    <w:rsid w:val="000C29B3"/>
    <w:rsid w:val="000C4DC5"/>
    <w:rsid w:val="000C647A"/>
    <w:rsid w:val="000C67AA"/>
    <w:rsid w:val="000D4A2D"/>
    <w:rsid w:val="000D5017"/>
    <w:rsid w:val="000D60FF"/>
    <w:rsid w:val="000D656E"/>
    <w:rsid w:val="000E106C"/>
    <w:rsid w:val="000E4293"/>
    <w:rsid w:val="000E5CDB"/>
    <w:rsid w:val="000E62DA"/>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07BAA"/>
    <w:rsid w:val="001104DD"/>
    <w:rsid w:val="00111AE8"/>
    <w:rsid w:val="00111C9D"/>
    <w:rsid w:val="0011319C"/>
    <w:rsid w:val="0011472F"/>
    <w:rsid w:val="001154D1"/>
    <w:rsid w:val="00116FF7"/>
    <w:rsid w:val="00117800"/>
    <w:rsid w:val="00120306"/>
    <w:rsid w:val="00121D9E"/>
    <w:rsid w:val="001235FB"/>
    <w:rsid w:val="00123CB5"/>
    <w:rsid w:val="0012444B"/>
    <w:rsid w:val="00124DB3"/>
    <w:rsid w:val="00125CC0"/>
    <w:rsid w:val="00126AFF"/>
    <w:rsid w:val="00127220"/>
    <w:rsid w:val="001305FA"/>
    <w:rsid w:val="00130FC3"/>
    <w:rsid w:val="001318D7"/>
    <w:rsid w:val="00132509"/>
    <w:rsid w:val="0013397E"/>
    <w:rsid w:val="00133DFF"/>
    <w:rsid w:val="001342C5"/>
    <w:rsid w:val="00134C57"/>
    <w:rsid w:val="00134C68"/>
    <w:rsid w:val="00137918"/>
    <w:rsid w:val="00137946"/>
    <w:rsid w:val="00142569"/>
    <w:rsid w:val="00144468"/>
    <w:rsid w:val="001516F4"/>
    <w:rsid w:val="001518B9"/>
    <w:rsid w:val="00151BFB"/>
    <w:rsid w:val="00152393"/>
    <w:rsid w:val="001548CA"/>
    <w:rsid w:val="00155E47"/>
    <w:rsid w:val="001572FC"/>
    <w:rsid w:val="00157F61"/>
    <w:rsid w:val="00162DE4"/>
    <w:rsid w:val="00162E44"/>
    <w:rsid w:val="00164957"/>
    <w:rsid w:val="00165899"/>
    <w:rsid w:val="00170BB5"/>
    <w:rsid w:val="001719D5"/>
    <w:rsid w:val="00173FA6"/>
    <w:rsid w:val="00174DF4"/>
    <w:rsid w:val="001757D8"/>
    <w:rsid w:val="0017765F"/>
    <w:rsid w:val="00181FE0"/>
    <w:rsid w:val="001821E7"/>
    <w:rsid w:val="00182A49"/>
    <w:rsid w:val="0018422F"/>
    <w:rsid w:val="001859AE"/>
    <w:rsid w:val="00191B87"/>
    <w:rsid w:val="00192839"/>
    <w:rsid w:val="001946BD"/>
    <w:rsid w:val="00197AE5"/>
    <w:rsid w:val="001A25EF"/>
    <w:rsid w:val="001A5D79"/>
    <w:rsid w:val="001B45A0"/>
    <w:rsid w:val="001B4C55"/>
    <w:rsid w:val="001B5E11"/>
    <w:rsid w:val="001C1CF4"/>
    <w:rsid w:val="001C3C13"/>
    <w:rsid w:val="001C6E9F"/>
    <w:rsid w:val="001D159E"/>
    <w:rsid w:val="001D45AD"/>
    <w:rsid w:val="001D6C6B"/>
    <w:rsid w:val="001D6E17"/>
    <w:rsid w:val="001D7BF0"/>
    <w:rsid w:val="001E0B98"/>
    <w:rsid w:val="001E1664"/>
    <w:rsid w:val="001E1BF7"/>
    <w:rsid w:val="001E3066"/>
    <w:rsid w:val="001E3F34"/>
    <w:rsid w:val="001E46E3"/>
    <w:rsid w:val="001E4B0E"/>
    <w:rsid w:val="001E5814"/>
    <w:rsid w:val="001E66F3"/>
    <w:rsid w:val="001E68F7"/>
    <w:rsid w:val="001F333F"/>
    <w:rsid w:val="001F3C7D"/>
    <w:rsid w:val="001F3DE1"/>
    <w:rsid w:val="00202753"/>
    <w:rsid w:val="00210471"/>
    <w:rsid w:val="00210FEE"/>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6D7C"/>
    <w:rsid w:val="00247AF3"/>
    <w:rsid w:val="00250F77"/>
    <w:rsid w:val="0025284E"/>
    <w:rsid w:val="00254663"/>
    <w:rsid w:val="00255500"/>
    <w:rsid w:val="00255CD8"/>
    <w:rsid w:val="00255DEA"/>
    <w:rsid w:val="00256586"/>
    <w:rsid w:val="00260430"/>
    <w:rsid w:val="00264C9A"/>
    <w:rsid w:val="002671A8"/>
    <w:rsid w:val="00270274"/>
    <w:rsid w:val="0027089B"/>
    <w:rsid w:val="00275CE7"/>
    <w:rsid w:val="00275EB1"/>
    <w:rsid w:val="002775DE"/>
    <w:rsid w:val="0028185A"/>
    <w:rsid w:val="00282D28"/>
    <w:rsid w:val="002831F7"/>
    <w:rsid w:val="00284371"/>
    <w:rsid w:val="00285202"/>
    <w:rsid w:val="00285AD5"/>
    <w:rsid w:val="00292DFF"/>
    <w:rsid w:val="002930EE"/>
    <w:rsid w:val="00294EF9"/>
    <w:rsid w:val="00295794"/>
    <w:rsid w:val="002A0053"/>
    <w:rsid w:val="002A2B24"/>
    <w:rsid w:val="002A43CF"/>
    <w:rsid w:val="002A51E2"/>
    <w:rsid w:val="002B0614"/>
    <w:rsid w:val="002B0D72"/>
    <w:rsid w:val="002B312E"/>
    <w:rsid w:val="002B3520"/>
    <w:rsid w:val="002B40A2"/>
    <w:rsid w:val="002C0622"/>
    <w:rsid w:val="002C0FA9"/>
    <w:rsid w:val="002C0FF8"/>
    <w:rsid w:val="002C501F"/>
    <w:rsid w:val="002C6A5B"/>
    <w:rsid w:val="002C7CEF"/>
    <w:rsid w:val="002D0D90"/>
    <w:rsid w:val="002D32E7"/>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4E77"/>
    <w:rsid w:val="0030582A"/>
    <w:rsid w:val="00306999"/>
    <w:rsid w:val="003069BA"/>
    <w:rsid w:val="0031064F"/>
    <w:rsid w:val="00312A70"/>
    <w:rsid w:val="003146A5"/>
    <w:rsid w:val="00316B87"/>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29A"/>
    <w:rsid w:val="003533E4"/>
    <w:rsid w:val="00353A13"/>
    <w:rsid w:val="003551A1"/>
    <w:rsid w:val="00361109"/>
    <w:rsid w:val="00361C6A"/>
    <w:rsid w:val="0036271C"/>
    <w:rsid w:val="003638AE"/>
    <w:rsid w:val="003663D0"/>
    <w:rsid w:val="00366E65"/>
    <w:rsid w:val="0037059B"/>
    <w:rsid w:val="003716A0"/>
    <w:rsid w:val="00372DC1"/>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7FD"/>
    <w:rsid w:val="003A6EFD"/>
    <w:rsid w:val="003A739A"/>
    <w:rsid w:val="003A7EC1"/>
    <w:rsid w:val="003B193E"/>
    <w:rsid w:val="003B3097"/>
    <w:rsid w:val="003B40E2"/>
    <w:rsid w:val="003B60F1"/>
    <w:rsid w:val="003B6698"/>
    <w:rsid w:val="003B75A6"/>
    <w:rsid w:val="003B7B48"/>
    <w:rsid w:val="003C348F"/>
    <w:rsid w:val="003C6535"/>
    <w:rsid w:val="003D0960"/>
    <w:rsid w:val="003E2237"/>
    <w:rsid w:val="003E3045"/>
    <w:rsid w:val="003E602B"/>
    <w:rsid w:val="003F0D45"/>
    <w:rsid w:val="003F31B4"/>
    <w:rsid w:val="003F5FE7"/>
    <w:rsid w:val="003F6547"/>
    <w:rsid w:val="003F6C6C"/>
    <w:rsid w:val="00403BD8"/>
    <w:rsid w:val="00405039"/>
    <w:rsid w:val="00407405"/>
    <w:rsid w:val="0041056F"/>
    <w:rsid w:val="00413020"/>
    <w:rsid w:val="00413503"/>
    <w:rsid w:val="00414429"/>
    <w:rsid w:val="00420AEF"/>
    <w:rsid w:val="00420FF7"/>
    <w:rsid w:val="00421E6C"/>
    <w:rsid w:val="00423F9C"/>
    <w:rsid w:val="00424198"/>
    <w:rsid w:val="00424523"/>
    <w:rsid w:val="00425440"/>
    <w:rsid w:val="0042670A"/>
    <w:rsid w:val="00427403"/>
    <w:rsid w:val="004304DB"/>
    <w:rsid w:val="004317A9"/>
    <w:rsid w:val="00433065"/>
    <w:rsid w:val="00434675"/>
    <w:rsid w:val="00434BF7"/>
    <w:rsid w:val="00441A5C"/>
    <w:rsid w:val="00442E1C"/>
    <w:rsid w:val="00443AF8"/>
    <w:rsid w:val="00445113"/>
    <w:rsid w:val="004454EC"/>
    <w:rsid w:val="00447EEE"/>
    <w:rsid w:val="00450E4B"/>
    <w:rsid w:val="00451649"/>
    <w:rsid w:val="0045340C"/>
    <w:rsid w:val="00453D49"/>
    <w:rsid w:val="00454177"/>
    <w:rsid w:val="00455C48"/>
    <w:rsid w:val="004570BF"/>
    <w:rsid w:val="00461A90"/>
    <w:rsid w:val="00461EDC"/>
    <w:rsid w:val="0046257A"/>
    <w:rsid w:val="00463416"/>
    <w:rsid w:val="00464036"/>
    <w:rsid w:val="00464BA4"/>
    <w:rsid w:val="00467C15"/>
    <w:rsid w:val="0047258F"/>
    <w:rsid w:val="0047259A"/>
    <w:rsid w:val="00474C9D"/>
    <w:rsid w:val="00474F21"/>
    <w:rsid w:val="00477C2B"/>
    <w:rsid w:val="0048009A"/>
    <w:rsid w:val="00481E9B"/>
    <w:rsid w:val="00483565"/>
    <w:rsid w:val="004839E8"/>
    <w:rsid w:val="004847F3"/>
    <w:rsid w:val="0048541C"/>
    <w:rsid w:val="00485F24"/>
    <w:rsid w:val="00486553"/>
    <w:rsid w:val="00492AA5"/>
    <w:rsid w:val="004944FE"/>
    <w:rsid w:val="0049495D"/>
    <w:rsid w:val="00497EFE"/>
    <w:rsid w:val="004A0BFC"/>
    <w:rsid w:val="004A1095"/>
    <w:rsid w:val="004A2A69"/>
    <w:rsid w:val="004A32DD"/>
    <w:rsid w:val="004A38A9"/>
    <w:rsid w:val="004A3F32"/>
    <w:rsid w:val="004A5CCC"/>
    <w:rsid w:val="004A685B"/>
    <w:rsid w:val="004B39EF"/>
    <w:rsid w:val="004B3F28"/>
    <w:rsid w:val="004B4DD6"/>
    <w:rsid w:val="004B60B3"/>
    <w:rsid w:val="004B69E8"/>
    <w:rsid w:val="004C0486"/>
    <w:rsid w:val="004C068D"/>
    <w:rsid w:val="004C690C"/>
    <w:rsid w:val="004C7E56"/>
    <w:rsid w:val="004D079D"/>
    <w:rsid w:val="004D17BF"/>
    <w:rsid w:val="004D203A"/>
    <w:rsid w:val="004D322A"/>
    <w:rsid w:val="004D36C3"/>
    <w:rsid w:val="004D495F"/>
    <w:rsid w:val="004D5855"/>
    <w:rsid w:val="004D7C4A"/>
    <w:rsid w:val="004E22A7"/>
    <w:rsid w:val="004E2FAF"/>
    <w:rsid w:val="004E3E70"/>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1846"/>
    <w:rsid w:val="0051247E"/>
    <w:rsid w:val="00512AEF"/>
    <w:rsid w:val="0051697E"/>
    <w:rsid w:val="00517B79"/>
    <w:rsid w:val="00525B99"/>
    <w:rsid w:val="00525BCE"/>
    <w:rsid w:val="00534BA3"/>
    <w:rsid w:val="00534D14"/>
    <w:rsid w:val="00535CF8"/>
    <w:rsid w:val="00537081"/>
    <w:rsid w:val="0054255A"/>
    <w:rsid w:val="00543F48"/>
    <w:rsid w:val="00545C2B"/>
    <w:rsid w:val="005472A3"/>
    <w:rsid w:val="00547484"/>
    <w:rsid w:val="00547824"/>
    <w:rsid w:val="0055090B"/>
    <w:rsid w:val="00550ED1"/>
    <w:rsid w:val="00554309"/>
    <w:rsid w:val="00555E9A"/>
    <w:rsid w:val="005573FD"/>
    <w:rsid w:val="00562E5C"/>
    <w:rsid w:val="00564D26"/>
    <w:rsid w:val="0057621F"/>
    <w:rsid w:val="00577EA0"/>
    <w:rsid w:val="00583EF3"/>
    <w:rsid w:val="005864AC"/>
    <w:rsid w:val="005867DE"/>
    <w:rsid w:val="005943A0"/>
    <w:rsid w:val="00596168"/>
    <w:rsid w:val="005A0FE6"/>
    <w:rsid w:val="005A2CF9"/>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231"/>
    <w:rsid w:val="005D1D09"/>
    <w:rsid w:val="005D3ED7"/>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2B1"/>
    <w:rsid w:val="006017F2"/>
    <w:rsid w:val="00602680"/>
    <w:rsid w:val="00604AD5"/>
    <w:rsid w:val="00605814"/>
    <w:rsid w:val="00610751"/>
    <w:rsid w:val="0061104E"/>
    <w:rsid w:val="00612298"/>
    <w:rsid w:val="00613FAA"/>
    <w:rsid w:val="00613FAE"/>
    <w:rsid w:val="006146BB"/>
    <w:rsid w:val="006170A6"/>
    <w:rsid w:val="006179D7"/>
    <w:rsid w:val="00617F41"/>
    <w:rsid w:val="006205C1"/>
    <w:rsid w:val="006216B1"/>
    <w:rsid w:val="00622ECF"/>
    <w:rsid w:val="00625831"/>
    <w:rsid w:val="00626962"/>
    <w:rsid w:val="006275A5"/>
    <w:rsid w:val="00631107"/>
    <w:rsid w:val="00633862"/>
    <w:rsid w:val="00633A20"/>
    <w:rsid w:val="00633D09"/>
    <w:rsid w:val="006342F3"/>
    <w:rsid w:val="006346EA"/>
    <w:rsid w:val="0063582E"/>
    <w:rsid w:val="00635F8E"/>
    <w:rsid w:val="0064248F"/>
    <w:rsid w:val="00642494"/>
    <w:rsid w:val="00642EE0"/>
    <w:rsid w:val="0064301C"/>
    <w:rsid w:val="006468A0"/>
    <w:rsid w:val="00647CBE"/>
    <w:rsid w:val="0065229E"/>
    <w:rsid w:val="00655607"/>
    <w:rsid w:val="00655FE0"/>
    <w:rsid w:val="00656C1B"/>
    <w:rsid w:val="00656CC3"/>
    <w:rsid w:val="00657443"/>
    <w:rsid w:val="0066066C"/>
    <w:rsid w:val="00661781"/>
    <w:rsid w:val="00665095"/>
    <w:rsid w:val="006669D3"/>
    <w:rsid w:val="006679AC"/>
    <w:rsid w:val="00667F68"/>
    <w:rsid w:val="00671694"/>
    <w:rsid w:val="00672F39"/>
    <w:rsid w:val="0067376A"/>
    <w:rsid w:val="00673BD3"/>
    <w:rsid w:val="00673F5C"/>
    <w:rsid w:val="00674E50"/>
    <w:rsid w:val="006778FB"/>
    <w:rsid w:val="006810DE"/>
    <w:rsid w:val="00681239"/>
    <w:rsid w:val="00681CDE"/>
    <w:rsid w:val="00682B13"/>
    <w:rsid w:val="0068406F"/>
    <w:rsid w:val="00685DF2"/>
    <w:rsid w:val="00687443"/>
    <w:rsid w:val="00687FDF"/>
    <w:rsid w:val="0069499B"/>
    <w:rsid w:val="00694A2E"/>
    <w:rsid w:val="0069558C"/>
    <w:rsid w:val="006959F2"/>
    <w:rsid w:val="00697594"/>
    <w:rsid w:val="006A0E0A"/>
    <w:rsid w:val="006A246D"/>
    <w:rsid w:val="006A28DA"/>
    <w:rsid w:val="006A2FF6"/>
    <w:rsid w:val="006A513D"/>
    <w:rsid w:val="006A5398"/>
    <w:rsid w:val="006B26D6"/>
    <w:rsid w:val="006B47D6"/>
    <w:rsid w:val="006B4DAB"/>
    <w:rsid w:val="006B4FF7"/>
    <w:rsid w:val="006B538A"/>
    <w:rsid w:val="006B76F8"/>
    <w:rsid w:val="006B7CEC"/>
    <w:rsid w:val="006C25CA"/>
    <w:rsid w:val="006C275C"/>
    <w:rsid w:val="006C4CD7"/>
    <w:rsid w:val="006C6733"/>
    <w:rsid w:val="006D0D86"/>
    <w:rsid w:val="006D32D4"/>
    <w:rsid w:val="006D4DA0"/>
    <w:rsid w:val="006D60DD"/>
    <w:rsid w:val="006D6498"/>
    <w:rsid w:val="006D7EF5"/>
    <w:rsid w:val="006E33F3"/>
    <w:rsid w:val="006E5155"/>
    <w:rsid w:val="006E5DFD"/>
    <w:rsid w:val="006E6308"/>
    <w:rsid w:val="006E70E3"/>
    <w:rsid w:val="006E77E6"/>
    <w:rsid w:val="006F003E"/>
    <w:rsid w:val="006F053E"/>
    <w:rsid w:val="006F0DF5"/>
    <w:rsid w:val="006F3F7E"/>
    <w:rsid w:val="006F6EF7"/>
    <w:rsid w:val="006F7FEF"/>
    <w:rsid w:val="00700001"/>
    <w:rsid w:val="0070195B"/>
    <w:rsid w:val="00704C3B"/>
    <w:rsid w:val="0070537A"/>
    <w:rsid w:val="00705F3B"/>
    <w:rsid w:val="00710FDC"/>
    <w:rsid w:val="00712895"/>
    <w:rsid w:val="00713FFB"/>
    <w:rsid w:val="00714428"/>
    <w:rsid w:val="007208E5"/>
    <w:rsid w:val="00724F9C"/>
    <w:rsid w:val="00725605"/>
    <w:rsid w:val="0072664F"/>
    <w:rsid w:val="00732B05"/>
    <w:rsid w:val="007337C6"/>
    <w:rsid w:val="007341F5"/>
    <w:rsid w:val="00734374"/>
    <w:rsid w:val="00734CE3"/>
    <w:rsid w:val="007351E0"/>
    <w:rsid w:val="00740435"/>
    <w:rsid w:val="0074151F"/>
    <w:rsid w:val="00741A43"/>
    <w:rsid w:val="007511AE"/>
    <w:rsid w:val="007512E1"/>
    <w:rsid w:val="00751F0D"/>
    <w:rsid w:val="00756C45"/>
    <w:rsid w:val="00760878"/>
    <w:rsid w:val="007611FC"/>
    <w:rsid w:val="00770AC8"/>
    <w:rsid w:val="00770B61"/>
    <w:rsid w:val="00771D4C"/>
    <w:rsid w:val="00772154"/>
    <w:rsid w:val="007731EF"/>
    <w:rsid w:val="00773F54"/>
    <w:rsid w:val="00781F3B"/>
    <w:rsid w:val="00784A49"/>
    <w:rsid w:val="007857CE"/>
    <w:rsid w:val="00786ABF"/>
    <w:rsid w:val="007917AA"/>
    <w:rsid w:val="00793A41"/>
    <w:rsid w:val="00793C8A"/>
    <w:rsid w:val="007974A7"/>
    <w:rsid w:val="007A59D5"/>
    <w:rsid w:val="007A62E6"/>
    <w:rsid w:val="007A702C"/>
    <w:rsid w:val="007B1CE3"/>
    <w:rsid w:val="007B33C4"/>
    <w:rsid w:val="007B7C96"/>
    <w:rsid w:val="007B7F42"/>
    <w:rsid w:val="007C02C1"/>
    <w:rsid w:val="007C406D"/>
    <w:rsid w:val="007C7B0A"/>
    <w:rsid w:val="007D1D52"/>
    <w:rsid w:val="007D238D"/>
    <w:rsid w:val="007D7026"/>
    <w:rsid w:val="007E12FE"/>
    <w:rsid w:val="007E15D0"/>
    <w:rsid w:val="007E1904"/>
    <w:rsid w:val="007E21D7"/>
    <w:rsid w:val="007E403D"/>
    <w:rsid w:val="007E4D46"/>
    <w:rsid w:val="007F03B9"/>
    <w:rsid w:val="007F0BC9"/>
    <w:rsid w:val="007F3006"/>
    <w:rsid w:val="007F5E04"/>
    <w:rsid w:val="007F6D36"/>
    <w:rsid w:val="00800611"/>
    <w:rsid w:val="00800F36"/>
    <w:rsid w:val="00804337"/>
    <w:rsid w:val="00804C2B"/>
    <w:rsid w:val="00811404"/>
    <w:rsid w:val="00811F4E"/>
    <w:rsid w:val="00814A16"/>
    <w:rsid w:val="00817119"/>
    <w:rsid w:val="00820E6C"/>
    <w:rsid w:val="00821013"/>
    <w:rsid w:val="008224CC"/>
    <w:rsid w:val="00823EAA"/>
    <w:rsid w:val="00826DF9"/>
    <w:rsid w:val="00827E03"/>
    <w:rsid w:val="0083134A"/>
    <w:rsid w:val="00833822"/>
    <w:rsid w:val="00833A26"/>
    <w:rsid w:val="00836B65"/>
    <w:rsid w:val="008429A8"/>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3E8"/>
    <w:rsid w:val="00876FD2"/>
    <w:rsid w:val="00877EE7"/>
    <w:rsid w:val="00881150"/>
    <w:rsid w:val="0088122D"/>
    <w:rsid w:val="00882AB9"/>
    <w:rsid w:val="00883347"/>
    <w:rsid w:val="008839AA"/>
    <w:rsid w:val="0088596D"/>
    <w:rsid w:val="00890DC8"/>
    <w:rsid w:val="00892617"/>
    <w:rsid w:val="00892667"/>
    <w:rsid w:val="00892EBF"/>
    <w:rsid w:val="0089319F"/>
    <w:rsid w:val="008961BB"/>
    <w:rsid w:val="00897D71"/>
    <w:rsid w:val="008B1BA6"/>
    <w:rsid w:val="008B3C3B"/>
    <w:rsid w:val="008B504B"/>
    <w:rsid w:val="008B618B"/>
    <w:rsid w:val="008B6ECF"/>
    <w:rsid w:val="008C1400"/>
    <w:rsid w:val="008C185F"/>
    <w:rsid w:val="008C26AF"/>
    <w:rsid w:val="008C27EA"/>
    <w:rsid w:val="008C2E32"/>
    <w:rsid w:val="008C2FB3"/>
    <w:rsid w:val="008C3E28"/>
    <w:rsid w:val="008D0B6E"/>
    <w:rsid w:val="008D1B69"/>
    <w:rsid w:val="008D240E"/>
    <w:rsid w:val="008D5181"/>
    <w:rsid w:val="008D5B53"/>
    <w:rsid w:val="008D6EE0"/>
    <w:rsid w:val="008E2EBA"/>
    <w:rsid w:val="008E41E4"/>
    <w:rsid w:val="008E42CA"/>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5D3F"/>
    <w:rsid w:val="00916018"/>
    <w:rsid w:val="00920484"/>
    <w:rsid w:val="0092117A"/>
    <w:rsid w:val="00923279"/>
    <w:rsid w:val="00923402"/>
    <w:rsid w:val="009277E3"/>
    <w:rsid w:val="00927F0B"/>
    <w:rsid w:val="00930438"/>
    <w:rsid w:val="00932B18"/>
    <w:rsid w:val="00933A79"/>
    <w:rsid w:val="00935215"/>
    <w:rsid w:val="009363E3"/>
    <w:rsid w:val="00937F61"/>
    <w:rsid w:val="00940FE1"/>
    <w:rsid w:val="00943C68"/>
    <w:rsid w:val="00944C87"/>
    <w:rsid w:val="009475DC"/>
    <w:rsid w:val="009550B1"/>
    <w:rsid w:val="009552C0"/>
    <w:rsid w:val="00960CAA"/>
    <w:rsid w:val="0096241A"/>
    <w:rsid w:val="009634DD"/>
    <w:rsid w:val="0096409B"/>
    <w:rsid w:val="00964D06"/>
    <w:rsid w:val="00964EA2"/>
    <w:rsid w:val="00966C95"/>
    <w:rsid w:val="00971EF9"/>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3E1"/>
    <w:rsid w:val="009A45C4"/>
    <w:rsid w:val="009A4646"/>
    <w:rsid w:val="009A71AA"/>
    <w:rsid w:val="009B1140"/>
    <w:rsid w:val="009B4E0A"/>
    <w:rsid w:val="009B7BBC"/>
    <w:rsid w:val="009C0608"/>
    <w:rsid w:val="009C0E5E"/>
    <w:rsid w:val="009C0FD2"/>
    <w:rsid w:val="009C151C"/>
    <w:rsid w:val="009C1860"/>
    <w:rsid w:val="009C3034"/>
    <w:rsid w:val="009C6947"/>
    <w:rsid w:val="009C7441"/>
    <w:rsid w:val="009D01C5"/>
    <w:rsid w:val="009D0499"/>
    <w:rsid w:val="009D19AB"/>
    <w:rsid w:val="009D1DA6"/>
    <w:rsid w:val="009D31BF"/>
    <w:rsid w:val="009D350A"/>
    <w:rsid w:val="009E027E"/>
    <w:rsid w:val="009E0FD2"/>
    <w:rsid w:val="009E245B"/>
    <w:rsid w:val="009E5201"/>
    <w:rsid w:val="009E5C8F"/>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2079"/>
    <w:rsid w:val="00A14043"/>
    <w:rsid w:val="00A149AB"/>
    <w:rsid w:val="00A16F9D"/>
    <w:rsid w:val="00A21EA2"/>
    <w:rsid w:val="00A247B7"/>
    <w:rsid w:val="00A3082E"/>
    <w:rsid w:val="00A321DB"/>
    <w:rsid w:val="00A32858"/>
    <w:rsid w:val="00A36022"/>
    <w:rsid w:val="00A36839"/>
    <w:rsid w:val="00A40AE0"/>
    <w:rsid w:val="00A40D79"/>
    <w:rsid w:val="00A40DAC"/>
    <w:rsid w:val="00A42F28"/>
    <w:rsid w:val="00A43359"/>
    <w:rsid w:val="00A449AE"/>
    <w:rsid w:val="00A51D47"/>
    <w:rsid w:val="00A528AD"/>
    <w:rsid w:val="00A55502"/>
    <w:rsid w:val="00A55E41"/>
    <w:rsid w:val="00A60063"/>
    <w:rsid w:val="00A628F2"/>
    <w:rsid w:val="00A62B8D"/>
    <w:rsid w:val="00A651DA"/>
    <w:rsid w:val="00A67958"/>
    <w:rsid w:val="00A71BBE"/>
    <w:rsid w:val="00A745B9"/>
    <w:rsid w:val="00A74B4A"/>
    <w:rsid w:val="00A74EBB"/>
    <w:rsid w:val="00A76714"/>
    <w:rsid w:val="00A805FF"/>
    <w:rsid w:val="00A819FD"/>
    <w:rsid w:val="00A81F4E"/>
    <w:rsid w:val="00A83EDB"/>
    <w:rsid w:val="00A8521B"/>
    <w:rsid w:val="00A9180F"/>
    <w:rsid w:val="00A92831"/>
    <w:rsid w:val="00A928AF"/>
    <w:rsid w:val="00A9357F"/>
    <w:rsid w:val="00A94C3C"/>
    <w:rsid w:val="00A95AD5"/>
    <w:rsid w:val="00A95E49"/>
    <w:rsid w:val="00A96305"/>
    <w:rsid w:val="00A9673F"/>
    <w:rsid w:val="00A96FEF"/>
    <w:rsid w:val="00AA0603"/>
    <w:rsid w:val="00AA0E8D"/>
    <w:rsid w:val="00AA1217"/>
    <w:rsid w:val="00AA1345"/>
    <w:rsid w:val="00AA30B3"/>
    <w:rsid w:val="00AA344E"/>
    <w:rsid w:val="00AA34F9"/>
    <w:rsid w:val="00AA3C49"/>
    <w:rsid w:val="00AA55F1"/>
    <w:rsid w:val="00AA7149"/>
    <w:rsid w:val="00AB2775"/>
    <w:rsid w:val="00AC0961"/>
    <w:rsid w:val="00AC0E27"/>
    <w:rsid w:val="00AC51A7"/>
    <w:rsid w:val="00AC5935"/>
    <w:rsid w:val="00AC6638"/>
    <w:rsid w:val="00AC69EC"/>
    <w:rsid w:val="00AD02B3"/>
    <w:rsid w:val="00AD06F2"/>
    <w:rsid w:val="00AD1428"/>
    <w:rsid w:val="00AD3582"/>
    <w:rsid w:val="00AD4E43"/>
    <w:rsid w:val="00AD5277"/>
    <w:rsid w:val="00AD66F2"/>
    <w:rsid w:val="00AE0D59"/>
    <w:rsid w:val="00AE2078"/>
    <w:rsid w:val="00AE2A66"/>
    <w:rsid w:val="00AE2D6F"/>
    <w:rsid w:val="00AE337A"/>
    <w:rsid w:val="00AE6CFF"/>
    <w:rsid w:val="00AE6D65"/>
    <w:rsid w:val="00AF0A9A"/>
    <w:rsid w:val="00AF3800"/>
    <w:rsid w:val="00AF38EC"/>
    <w:rsid w:val="00AF480F"/>
    <w:rsid w:val="00AF4F86"/>
    <w:rsid w:val="00AF50CB"/>
    <w:rsid w:val="00AF617E"/>
    <w:rsid w:val="00AF666A"/>
    <w:rsid w:val="00AF6AC9"/>
    <w:rsid w:val="00AF7AC7"/>
    <w:rsid w:val="00B00C0F"/>
    <w:rsid w:val="00B0108F"/>
    <w:rsid w:val="00B0267D"/>
    <w:rsid w:val="00B04083"/>
    <w:rsid w:val="00B06D35"/>
    <w:rsid w:val="00B07D22"/>
    <w:rsid w:val="00B10B3C"/>
    <w:rsid w:val="00B12398"/>
    <w:rsid w:val="00B17B53"/>
    <w:rsid w:val="00B20A2F"/>
    <w:rsid w:val="00B233B9"/>
    <w:rsid w:val="00B24D54"/>
    <w:rsid w:val="00B2573D"/>
    <w:rsid w:val="00B25F1A"/>
    <w:rsid w:val="00B2655B"/>
    <w:rsid w:val="00B32C1E"/>
    <w:rsid w:val="00B33D5B"/>
    <w:rsid w:val="00B3446E"/>
    <w:rsid w:val="00B3525C"/>
    <w:rsid w:val="00B37654"/>
    <w:rsid w:val="00B42607"/>
    <w:rsid w:val="00B4275E"/>
    <w:rsid w:val="00B43226"/>
    <w:rsid w:val="00B4560B"/>
    <w:rsid w:val="00B504D4"/>
    <w:rsid w:val="00B5069E"/>
    <w:rsid w:val="00B50E48"/>
    <w:rsid w:val="00B5792F"/>
    <w:rsid w:val="00B57D51"/>
    <w:rsid w:val="00B61CA2"/>
    <w:rsid w:val="00B638E7"/>
    <w:rsid w:val="00B6541C"/>
    <w:rsid w:val="00B668EC"/>
    <w:rsid w:val="00B70271"/>
    <w:rsid w:val="00B707CC"/>
    <w:rsid w:val="00B70F53"/>
    <w:rsid w:val="00B73134"/>
    <w:rsid w:val="00B73D68"/>
    <w:rsid w:val="00B74332"/>
    <w:rsid w:val="00B76163"/>
    <w:rsid w:val="00B774AB"/>
    <w:rsid w:val="00B80E16"/>
    <w:rsid w:val="00B81858"/>
    <w:rsid w:val="00B82609"/>
    <w:rsid w:val="00B828C8"/>
    <w:rsid w:val="00B83328"/>
    <w:rsid w:val="00B86282"/>
    <w:rsid w:val="00B8671B"/>
    <w:rsid w:val="00B92ECC"/>
    <w:rsid w:val="00B93AC6"/>
    <w:rsid w:val="00B94E90"/>
    <w:rsid w:val="00B96168"/>
    <w:rsid w:val="00B96251"/>
    <w:rsid w:val="00BA18BC"/>
    <w:rsid w:val="00BA3C72"/>
    <w:rsid w:val="00BA6B0A"/>
    <w:rsid w:val="00BA6E4F"/>
    <w:rsid w:val="00BA78D7"/>
    <w:rsid w:val="00BA7EE2"/>
    <w:rsid w:val="00BB1035"/>
    <w:rsid w:val="00BB1F75"/>
    <w:rsid w:val="00BB24A3"/>
    <w:rsid w:val="00BB3D85"/>
    <w:rsid w:val="00BB4CF2"/>
    <w:rsid w:val="00BB697F"/>
    <w:rsid w:val="00BC25B9"/>
    <w:rsid w:val="00BC6775"/>
    <w:rsid w:val="00BC6D7B"/>
    <w:rsid w:val="00BD1625"/>
    <w:rsid w:val="00BD3560"/>
    <w:rsid w:val="00BD53A1"/>
    <w:rsid w:val="00BD56AE"/>
    <w:rsid w:val="00BE25CB"/>
    <w:rsid w:val="00BE28BC"/>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2F6E"/>
    <w:rsid w:val="00C13072"/>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5E21"/>
    <w:rsid w:val="00C2646E"/>
    <w:rsid w:val="00C311ED"/>
    <w:rsid w:val="00C34569"/>
    <w:rsid w:val="00C36023"/>
    <w:rsid w:val="00C40A4D"/>
    <w:rsid w:val="00C43EC1"/>
    <w:rsid w:val="00C4422C"/>
    <w:rsid w:val="00C448FD"/>
    <w:rsid w:val="00C450DD"/>
    <w:rsid w:val="00C4539A"/>
    <w:rsid w:val="00C46987"/>
    <w:rsid w:val="00C46EDE"/>
    <w:rsid w:val="00C51481"/>
    <w:rsid w:val="00C519FB"/>
    <w:rsid w:val="00C5598D"/>
    <w:rsid w:val="00C55F5F"/>
    <w:rsid w:val="00C56943"/>
    <w:rsid w:val="00C64848"/>
    <w:rsid w:val="00C65D0C"/>
    <w:rsid w:val="00C67859"/>
    <w:rsid w:val="00C72FB2"/>
    <w:rsid w:val="00C74C99"/>
    <w:rsid w:val="00C74F0A"/>
    <w:rsid w:val="00C77200"/>
    <w:rsid w:val="00C77A61"/>
    <w:rsid w:val="00C85C0D"/>
    <w:rsid w:val="00C90350"/>
    <w:rsid w:val="00C90681"/>
    <w:rsid w:val="00C916BC"/>
    <w:rsid w:val="00C91F6A"/>
    <w:rsid w:val="00C92508"/>
    <w:rsid w:val="00C94D0A"/>
    <w:rsid w:val="00C9738F"/>
    <w:rsid w:val="00CA3640"/>
    <w:rsid w:val="00CB0521"/>
    <w:rsid w:val="00CB0590"/>
    <w:rsid w:val="00CB143E"/>
    <w:rsid w:val="00CB2623"/>
    <w:rsid w:val="00CB3D50"/>
    <w:rsid w:val="00CB451B"/>
    <w:rsid w:val="00CC0541"/>
    <w:rsid w:val="00CC0F0D"/>
    <w:rsid w:val="00CC231D"/>
    <w:rsid w:val="00CC2821"/>
    <w:rsid w:val="00CC287C"/>
    <w:rsid w:val="00CC3B36"/>
    <w:rsid w:val="00CC5A09"/>
    <w:rsid w:val="00CD40E3"/>
    <w:rsid w:val="00CD5123"/>
    <w:rsid w:val="00CD5B42"/>
    <w:rsid w:val="00CD6374"/>
    <w:rsid w:val="00CD7E4F"/>
    <w:rsid w:val="00CF058F"/>
    <w:rsid w:val="00CF27C3"/>
    <w:rsid w:val="00CF3741"/>
    <w:rsid w:val="00CF3F5B"/>
    <w:rsid w:val="00CF4251"/>
    <w:rsid w:val="00CF5652"/>
    <w:rsid w:val="00CF6312"/>
    <w:rsid w:val="00CF63BD"/>
    <w:rsid w:val="00CF6406"/>
    <w:rsid w:val="00D07813"/>
    <w:rsid w:val="00D10E9F"/>
    <w:rsid w:val="00D11729"/>
    <w:rsid w:val="00D119D4"/>
    <w:rsid w:val="00D13B5F"/>
    <w:rsid w:val="00D1432D"/>
    <w:rsid w:val="00D143FA"/>
    <w:rsid w:val="00D1617E"/>
    <w:rsid w:val="00D161A1"/>
    <w:rsid w:val="00D21583"/>
    <w:rsid w:val="00D24D96"/>
    <w:rsid w:val="00D25314"/>
    <w:rsid w:val="00D269A9"/>
    <w:rsid w:val="00D310D4"/>
    <w:rsid w:val="00D3167E"/>
    <w:rsid w:val="00D379EB"/>
    <w:rsid w:val="00D40194"/>
    <w:rsid w:val="00D40DE9"/>
    <w:rsid w:val="00D40F94"/>
    <w:rsid w:val="00D43AB9"/>
    <w:rsid w:val="00D4414D"/>
    <w:rsid w:val="00D4544E"/>
    <w:rsid w:val="00D45D3E"/>
    <w:rsid w:val="00D51153"/>
    <w:rsid w:val="00D60291"/>
    <w:rsid w:val="00D607A5"/>
    <w:rsid w:val="00D60C3D"/>
    <w:rsid w:val="00D60DF0"/>
    <w:rsid w:val="00D616E5"/>
    <w:rsid w:val="00D634F0"/>
    <w:rsid w:val="00D63823"/>
    <w:rsid w:val="00D64A3F"/>
    <w:rsid w:val="00D66FAC"/>
    <w:rsid w:val="00D71DA7"/>
    <w:rsid w:val="00D725F6"/>
    <w:rsid w:val="00D7367C"/>
    <w:rsid w:val="00D74595"/>
    <w:rsid w:val="00D7494E"/>
    <w:rsid w:val="00D7651C"/>
    <w:rsid w:val="00D76565"/>
    <w:rsid w:val="00D774C7"/>
    <w:rsid w:val="00D77DA7"/>
    <w:rsid w:val="00D81484"/>
    <w:rsid w:val="00D8434F"/>
    <w:rsid w:val="00D865FD"/>
    <w:rsid w:val="00D8674A"/>
    <w:rsid w:val="00D91139"/>
    <w:rsid w:val="00D92C90"/>
    <w:rsid w:val="00D94F57"/>
    <w:rsid w:val="00D96375"/>
    <w:rsid w:val="00DA0526"/>
    <w:rsid w:val="00DA1500"/>
    <w:rsid w:val="00DA2103"/>
    <w:rsid w:val="00DA3AEF"/>
    <w:rsid w:val="00DA4B69"/>
    <w:rsid w:val="00DB0712"/>
    <w:rsid w:val="00DB0AB8"/>
    <w:rsid w:val="00DB11C7"/>
    <w:rsid w:val="00DB1B19"/>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2F98"/>
    <w:rsid w:val="00E13C0E"/>
    <w:rsid w:val="00E14470"/>
    <w:rsid w:val="00E151A1"/>
    <w:rsid w:val="00E158C0"/>
    <w:rsid w:val="00E16F12"/>
    <w:rsid w:val="00E17DC5"/>
    <w:rsid w:val="00E20553"/>
    <w:rsid w:val="00E2297C"/>
    <w:rsid w:val="00E25BFE"/>
    <w:rsid w:val="00E300FB"/>
    <w:rsid w:val="00E30CD2"/>
    <w:rsid w:val="00E3386B"/>
    <w:rsid w:val="00E34554"/>
    <w:rsid w:val="00E34E7B"/>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4D7D"/>
    <w:rsid w:val="00E7526F"/>
    <w:rsid w:val="00E767DE"/>
    <w:rsid w:val="00E863BC"/>
    <w:rsid w:val="00E86D52"/>
    <w:rsid w:val="00E87235"/>
    <w:rsid w:val="00E87F67"/>
    <w:rsid w:val="00E9088C"/>
    <w:rsid w:val="00E92005"/>
    <w:rsid w:val="00E92D6A"/>
    <w:rsid w:val="00E93BF0"/>
    <w:rsid w:val="00E9457B"/>
    <w:rsid w:val="00E96D5E"/>
    <w:rsid w:val="00EA1790"/>
    <w:rsid w:val="00EA19FC"/>
    <w:rsid w:val="00EA1F27"/>
    <w:rsid w:val="00EA2B83"/>
    <w:rsid w:val="00EA480F"/>
    <w:rsid w:val="00EA6CD3"/>
    <w:rsid w:val="00EB02A2"/>
    <w:rsid w:val="00EB0689"/>
    <w:rsid w:val="00EB114E"/>
    <w:rsid w:val="00EB28C8"/>
    <w:rsid w:val="00EB2D40"/>
    <w:rsid w:val="00EB2F06"/>
    <w:rsid w:val="00EB3C14"/>
    <w:rsid w:val="00EB3D28"/>
    <w:rsid w:val="00EB51AE"/>
    <w:rsid w:val="00EB6108"/>
    <w:rsid w:val="00EB6250"/>
    <w:rsid w:val="00EC2B97"/>
    <w:rsid w:val="00EC2C03"/>
    <w:rsid w:val="00EC5302"/>
    <w:rsid w:val="00EC6892"/>
    <w:rsid w:val="00EC692F"/>
    <w:rsid w:val="00EC7C52"/>
    <w:rsid w:val="00ED1A79"/>
    <w:rsid w:val="00ED3551"/>
    <w:rsid w:val="00ED4578"/>
    <w:rsid w:val="00EE0EB1"/>
    <w:rsid w:val="00EE106D"/>
    <w:rsid w:val="00EE15EB"/>
    <w:rsid w:val="00EE1F14"/>
    <w:rsid w:val="00EE1F56"/>
    <w:rsid w:val="00EE1FF4"/>
    <w:rsid w:val="00EE646F"/>
    <w:rsid w:val="00EE656F"/>
    <w:rsid w:val="00EE65FB"/>
    <w:rsid w:val="00EE66DA"/>
    <w:rsid w:val="00EE6910"/>
    <w:rsid w:val="00EF0A02"/>
    <w:rsid w:val="00EF1B56"/>
    <w:rsid w:val="00EF2D3B"/>
    <w:rsid w:val="00EF3891"/>
    <w:rsid w:val="00EF47CB"/>
    <w:rsid w:val="00EF55F7"/>
    <w:rsid w:val="00EF6487"/>
    <w:rsid w:val="00EF6D61"/>
    <w:rsid w:val="00EF7240"/>
    <w:rsid w:val="00F010DD"/>
    <w:rsid w:val="00F026CC"/>
    <w:rsid w:val="00F037D2"/>
    <w:rsid w:val="00F04EFA"/>
    <w:rsid w:val="00F05DE0"/>
    <w:rsid w:val="00F06704"/>
    <w:rsid w:val="00F07A99"/>
    <w:rsid w:val="00F10FBF"/>
    <w:rsid w:val="00F11971"/>
    <w:rsid w:val="00F147BE"/>
    <w:rsid w:val="00F16A5C"/>
    <w:rsid w:val="00F1773C"/>
    <w:rsid w:val="00F21305"/>
    <w:rsid w:val="00F219C8"/>
    <w:rsid w:val="00F21DAF"/>
    <w:rsid w:val="00F236A6"/>
    <w:rsid w:val="00F24111"/>
    <w:rsid w:val="00F24A7D"/>
    <w:rsid w:val="00F24CAB"/>
    <w:rsid w:val="00F24E46"/>
    <w:rsid w:val="00F25D62"/>
    <w:rsid w:val="00F26DDB"/>
    <w:rsid w:val="00F32588"/>
    <w:rsid w:val="00F327F1"/>
    <w:rsid w:val="00F32E2A"/>
    <w:rsid w:val="00F331DA"/>
    <w:rsid w:val="00F34FA0"/>
    <w:rsid w:val="00F352CD"/>
    <w:rsid w:val="00F3640E"/>
    <w:rsid w:val="00F377D6"/>
    <w:rsid w:val="00F410BC"/>
    <w:rsid w:val="00F4341E"/>
    <w:rsid w:val="00F43F58"/>
    <w:rsid w:val="00F4521A"/>
    <w:rsid w:val="00F45D0D"/>
    <w:rsid w:val="00F505C0"/>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87FD6"/>
    <w:rsid w:val="00F932BD"/>
    <w:rsid w:val="00F93FD3"/>
    <w:rsid w:val="00F947C6"/>
    <w:rsid w:val="00F95082"/>
    <w:rsid w:val="00F96D45"/>
    <w:rsid w:val="00F976B3"/>
    <w:rsid w:val="00FA04FF"/>
    <w:rsid w:val="00FA16B9"/>
    <w:rsid w:val="00FA2288"/>
    <w:rsid w:val="00FA2CE0"/>
    <w:rsid w:val="00FA457D"/>
    <w:rsid w:val="00FA4B4A"/>
    <w:rsid w:val="00FA6E26"/>
    <w:rsid w:val="00FA6E28"/>
    <w:rsid w:val="00FB1687"/>
    <w:rsid w:val="00FB3CC3"/>
    <w:rsid w:val="00FB48B8"/>
    <w:rsid w:val="00FB58D5"/>
    <w:rsid w:val="00FB6BB1"/>
    <w:rsid w:val="00FC0CCC"/>
    <w:rsid w:val="00FC5FC0"/>
    <w:rsid w:val="00FC7455"/>
    <w:rsid w:val="00FD09ED"/>
    <w:rsid w:val="00FD0B37"/>
    <w:rsid w:val="00FD0EC6"/>
    <w:rsid w:val="00FD34F1"/>
    <w:rsid w:val="00FD5B2C"/>
    <w:rsid w:val="00FD6198"/>
    <w:rsid w:val="00FE2B13"/>
    <w:rsid w:val="00FE2D66"/>
    <w:rsid w:val="00FE5197"/>
    <w:rsid w:val="00FE65CB"/>
    <w:rsid w:val="00FE6E3E"/>
    <w:rsid w:val="00FE73E1"/>
    <w:rsid w:val="00FF0A71"/>
    <w:rsid w:val="00FF418E"/>
    <w:rsid w:val="00FF473E"/>
    <w:rsid w:val="00FF47E3"/>
    <w:rsid w:val="00FF74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uiPriority w:val="9"/>
    <w:qFormat/>
    <w:rsid w:val="00B83328"/>
    <w:pPr>
      <w:keepNext/>
      <w:spacing w:before="240" w:after="60"/>
      <w:outlineLvl w:val="0"/>
    </w:pPr>
    <w:rPr>
      <w:rFonts w:ascii="Arial" w:hAnsi="Arial"/>
      <w:b/>
      <w:kern w:val="28"/>
      <w:lang/>
    </w:rPr>
  </w:style>
  <w:style w:type="paragraph" w:styleId="Ttulo2">
    <w:name w:val="heading 2"/>
    <w:basedOn w:val="Normal"/>
    <w:next w:val="Normal"/>
    <w:link w:val="Ttulo2Char"/>
    <w:qFormat/>
    <w:rsid w:val="00B83328"/>
    <w:pPr>
      <w:keepNext/>
      <w:jc w:val="both"/>
      <w:outlineLvl w:val="1"/>
    </w:pPr>
    <w:rPr>
      <w:b/>
      <w:sz w:val="24"/>
      <w:lang/>
    </w:rPr>
  </w:style>
  <w:style w:type="paragraph" w:styleId="Ttulo3">
    <w:name w:val="heading 3"/>
    <w:basedOn w:val="Normal"/>
    <w:next w:val="Normal"/>
    <w:link w:val="Ttulo3Char"/>
    <w:uiPriority w:val="9"/>
    <w:qFormat/>
    <w:rsid w:val="00B83328"/>
    <w:pPr>
      <w:keepNext/>
      <w:jc w:val="both"/>
      <w:outlineLvl w:val="2"/>
    </w:pPr>
    <w:rPr>
      <w:b/>
      <w:lang/>
    </w:rPr>
  </w:style>
  <w:style w:type="paragraph" w:styleId="Ttulo4">
    <w:name w:val="heading 4"/>
    <w:basedOn w:val="Normal"/>
    <w:next w:val="Normal"/>
    <w:link w:val="Ttulo4Char"/>
    <w:qFormat/>
    <w:rsid w:val="00B83328"/>
    <w:pPr>
      <w:keepNext/>
      <w:jc w:val="center"/>
      <w:outlineLvl w:val="3"/>
    </w:pPr>
    <w:rPr>
      <w:b/>
      <w:lang/>
    </w:rPr>
  </w:style>
  <w:style w:type="paragraph" w:styleId="Ttulo5">
    <w:name w:val="heading 5"/>
    <w:basedOn w:val="Normal"/>
    <w:next w:val="Normal"/>
    <w:link w:val="Ttulo5Char"/>
    <w:uiPriority w:val="9"/>
    <w:qFormat/>
    <w:rsid w:val="00B83328"/>
    <w:pPr>
      <w:keepNext/>
      <w:ind w:left="708"/>
      <w:jc w:val="both"/>
      <w:outlineLvl w:val="4"/>
    </w:pPr>
    <w:rPr>
      <w:b/>
      <w:bCs/>
      <w:lang/>
    </w:rPr>
  </w:style>
  <w:style w:type="paragraph" w:styleId="Ttulo6">
    <w:name w:val="heading 6"/>
    <w:basedOn w:val="Normal"/>
    <w:next w:val="Normal"/>
    <w:link w:val="Ttulo6Char"/>
    <w:uiPriority w:val="9"/>
    <w:qFormat/>
    <w:rsid w:val="00B83328"/>
    <w:pPr>
      <w:keepNext/>
      <w:tabs>
        <w:tab w:val="left" w:pos="2860"/>
      </w:tabs>
      <w:ind w:left="360"/>
      <w:outlineLvl w:val="5"/>
    </w:pPr>
    <w:rPr>
      <w:b/>
      <w:bCs/>
      <w:lang/>
    </w:rPr>
  </w:style>
  <w:style w:type="paragraph" w:styleId="Ttulo7">
    <w:name w:val="heading 7"/>
    <w:basedOn w:val="Normal"/>
    <w:next w:val="Normal"/>
    <w:link w:val="Ttulo7Char"/>
    <w:uiPriority w:val="9"/>
    <w:qFormat/>
    <w:rsid w:val="00B83328"/>
    <w:pPr>
      <w:keepNext/>
      <w:jc w:val="center"/>
      <w:outlineLvl w:val="6"/>
    </w:pPr>
    <w:rPr>
      <w:i/>
      <w:iCs/>
      <w:lang/>
    </w:rPr>
  </w:style>
  <w:style w:type="paragraph" w:styleId="Ttulo8">
    <w:name w:val="heading 8"/>
    <w:basedOn w:val="Normal"/>
    <w:next w:val="Normal"/>
    <w:link w:val="Ttulo8Char"/>
    <w:uiPriority w:val="9"/>
    <w:qFormat/>
    <w:rsid w:val="00B83328"/>
    <w:pPr>
      <w:keepNext/>
      <w:ind w:left="360"/>
      <w:outlineLvl w:val="7"/>
    </w:pPr>
    <w:rPr>
      <w:i/>
      <w:iCs/>
      <w:sz w:val="24"/>
      <w:lang/>
    </w:rPr>
  </w:style>
  <w:style w:type="paragraph" w:styleId="Ttulo9">
    <w:name w:val="heading 9"/>
    <w:basedOn w:val="Normal"/>
    <w:next w:val="Normal"/>
    <w:link w:val="Ttulo9Char"/>
    <w:qFormat/>
    <w:rsid w:val="00B83328"/>
    <w:pPr>
      <w:keepNext/>
      <w:jc w:val="center"/>
      <w:outlineLvl w:val="8"/>
    </w:pPr>
    <w:rPr>
      <w:i/>
      <w:iCs/>
      <w:sz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83328"/>
    <w:pPr>
      <w:tabs>
        <w:tab w:val="center" w:pos="4419"/>
        <w:tab w:val="right" w:pos="8838"/>
      </w:tabs>
    </w:pPr>
    <w:rPr>
      <w:lang/>
    </w:rPr>
  </w:style>
  <w:style w:type="character" w:customStyle="1" w:styleId="CabealhoChar">
    <w:name w:val="Cabeçalho Char"/>
    <w:link w:val="Cabealho"/>
    <w:uiPriority w:val="99"/>
    <w:qFormat/>
    <w:rsid w:val="00CC287C"/>
    <w:rPr>
      <w:sz w:val="28"/>
    </w:rPr>
  </w:style>
  <w:style w:type="paragraph" w:styleId="Rodap">
    <w:name w:val="footer"/>
    <w:basedOn w:val="Normal"/>
    <w:link w:val="RodapChar"/>
    <w:uiPriority w:val="99"/>
    <w:rsid w:val="00B83328"/>
    <w:pPr>
      <w:tabs>
        <w:tab w:val="center" w:pos="4419"/>
        <w:tab w:val="right" w:pos="8838"/>
      </w:tabs>
    </w:pPr>
    <w:rPr>
      <w:lang/>
    </w:r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rPr>
      <w:lang/>
    </w:rPr>
  </w:style>
  <w:style w:type="paragraph" w:styleId="Recuodecorpodetexto3">
    <w:name w:val="Body Text Indent 3"/>
    <w:basedOn w:val="Normal"/>
    <w:rsid w:val="00B83328"/>
    <w:pPr>
      <w:ind w:firstLine="5670"/>
    </w:pPr>
  </w:style>
  <w:style w:type="paragraph" w:styleId="Corpodetexto">
    <w:name w:val="Body Text"/>
    <w:basedOn w:val="Normal"/>
    <w:link w:val="CorpodetextoChar"/>
    <w:rsid w:val="00B83328"/>
    <w:pPr>
      <w:jc w:val="center"/>
    </w:pPr>
    <w:rPr>
      <w:lang/>
    </w:r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uiPriority w:val="99"/>
    <w:rsid w:val="00B83328"/>
    <w:pPr>
      <w:jc w:val="both"/>
    </w:pPr>
    <w:rPr>
      <w:lang/>
    </w:rPr>
  </w:style>
  <w:style w:type="paragraph" w:styleId="Corpodetexto3">
    <w:name w:val="Body Text 3"/>
    <w:basedOn w:val="Normal"/>
    <w:link w:val="Corpodetexto3Char"/>
    <w:rsid w:val="00B83328"/>
    <w:rPr>
      <w:sz w:val="32"/>
      <w:lang/>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uiPriority w:val="9"/>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lang/>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ListParagraph">
    <w:name w:val="List Paragraph"/>
    <w:basedOn w:val="Normal"/>
    <w:rsid w:val="007341F5"/>
    <w:pPr>
      <w:suppressAutoHyphens/>
      <w:spacing w:line="100" w:lineRule="atLeast"/>
      <w:ind w:left="720"/>
    </w:pPr>
    <w:rPr>
      <w:sz w:val="20"/>
      <w:lang w:eastAsia="ar-SA"/>
    </w:rPr>
  </w:style>
  <w:style w:type="character" w:styleId="HiperlinkVisitado">
    <w:name w:val="FollowedHyperlink"/>
    <w:uiPriority w:val="99"/>
    <w:unhideWhenUsed/>
    <w:rsid w:val="00E17DC5"/>
    <w:rPr>
      <w:color w:val="800080"/>
      <w:u w:val="single"/>
    </w:rPr>
  </w:style>
  <w:style w:type="paragraph" w:customStyle="1" w:styleId="xl64">
    <w:name w:val="xl64"/>
    <w:basedOn w:val="Normal"/>
    <w:rsid w:val="00E17DC5"/>
    <w:pPr>
      <w:spacing w:before="100" w:beforeAutospacing="1" w:after="100" w:afterAutospacing="1"/>
    </w:pPr>
    <w:rPr>
      <w:sz w:val="24"/>
      <w:szCs w:val="24"/>
    </w:rPr>
  </w:style>
  <w:style w:type="paragraph" w:customStyle="1" w:styleId="xl65">
    <w:name w:val="xl65"/>
    <w:basedOn w:val="Normal"/>
    <w:rsid w:val="00E17DC5"/>
    <w:pPr>
      <w:spacing w:before="100" w:beforeAutospacing="1" w:after="100" w:afterAutospacing="1"/>
    </w:pPr>
    <w:rPr>
      <w:b/>
      <w:bCs/>
      <w:sz w:val="24"/>
      <w:szCs w:val="24"/>
    </w:rPr>
  </w:style>
  <w:style w:type="paragraph" w:customStyle="1" w:styleId="xl66">
    <w:name w:val="xl66"/>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E17DC5"/>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E17DC5"/>
    <w:pPr>
      <w:spacing w:before="100" w:beforeAutospacing="1" w:after="100" w:afterAutospacing="1"/>
    </w:pPr>
    <w:rPr>
      <w:color w:val="000000"/>
      <w:sz w:val="20"/>
    </w:rPr>
  </w:style>
  <w:style w:type="paragraph" w:customStyle="1" w:styleId="xl69">
    <w:name w:val="xl69"/>
    <w:basedOn w:val="Normal"/>
    <w:rsid w:val="00E17DC5"/>
    <w:pPr>
      <w:spacing w:before="100" w:beforeAutospacing="1" w:after="100" w:afterAutospacing="1"/>
      <w:jc w:val="right"/>
    </w:pPr>
    <w:rPr>
      <w:color w:val="000000"/>
      <w:sz w:val="20"/>
    </w:rPr>
  </w:style>
  <w:style w:type="paragraph" w:customStyle="1" w:styleId="xl70">
    <w:name w:val="xl70"/>
    <w:basedOn w:val="Normal"/>
    <w:rsid w:val="00E17DC5"/>
    <w:pPr>
      <w:spacing w:before="100" w:beforeAutospacing="1" w:after="100" w:afterAutospacing="1"/>
      <w:jc w:val="right"/>
    </w:pPr>
    <w:rPr>
      <w:color w:val="000000"/>
      <w:sz w:val="20"/>
    </w:rPr>
  </w:style>
  <w:style w:type="paragraph" w:customStyle="1" w:styleId="xl71">
    <w:name w:val="xl71"/>
    <w:basedOn w:val="Normal"/>
    <w:rsid w:val="00E17DC5"/>
    <w:pPr>
      <w:spacing w:before="100" w:beforeAutospacing="1" w:after="100" w:afterAutospacing="1"/>
    </w:pPr>
    <w:rPr>
      <w:sz w:val="24"/>
      <w:szCs w:val="24"/>
    </w:rPr>
  </w:style>
  <w:style w:type="paragraph" w:customStyle="1" w:styleId="xl72">
    <w:name w:val="xl72"/>
    <w:basedOn w:val="Normal"/>
    <w:rsid w:val="00E17DC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E17DC5"/>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E17DC5"/>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E17DC5"/>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E17DC5"/>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E17DC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E17DC5"/>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E17DC5"/>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E17DC5"/>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E17DC5"/>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E17DC5"/>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E17DC5"/>
    <w:pPr>
      <w:spacing w:before="100" w:beforeAutospacing="1" w:after="100" w:afterAutospacing="1"/>
    </w:pPr>
    <w:rPr>
      <w:sz w:val="24"/>
      <w:szCs w:val="24"/>
    </w:rPr>
  </w:style>
  <w:style w:type="paragraph" w:customStyle="1" w:styleId="xl95">
    <w:name w:val="xl95"/>
    <w:basedOn w:val="Normal"/>
    <w:rsid w:val="00E17DC5"/>
    <w:pPr>
      <w:spacing w:before="100" w:beforeAutospacing="1" w:after="100" w:afterAutospacing="1"/>
    </w:pPr>
    <w:rPr>
      <w:b/>
      <w:bCs/>
      <w:sz w:val="24"/>
      <w:szCs w:val="24"/>
    </w:rPr>
  </w:style>
  <w:style w:type="paragraph" w:customStyle="1" w:styleId="xl96">
    <w:name w:val="xl96"/>
    <w:basedOn w:val="Normal"/>
    <w:rsid w:val="00E17DC5"/>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E17DC5"/>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E17DC5"/>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E17DC5"/>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17DC5"/>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E17DC5"/>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E17DC5"/>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E17DC5"/>
    <w:pPr>
      <w:spacing w:before="100" w:beforeAutospacing="1" w:after="100" w:afterAutospacing="1"/>
    </w:pPr>
    <w:rPr>
      <w:b/>
      <w:bCs/>
      <w:sz w:val="24"/>
      <w:szCs w:val="24"/>
    </w:rPr>
  </w:style>
  <w:style w:type="paragraph" w:customStyle="1" w:styleId="xl109">
    <w:name w:val="xl109"/>
    <w:basedOn w:val="Normal"/>
    <w:rsid w:val="00E17DC5"/>
    <w:pPr>
      <w:spacing w:before="100" w:beforeAutospacing="1" w:after="100" w:afterAutospacing="1"/>
    </w:pPr>
    <w:rPr>
      <w:b/>
      <w:bCs/>
      <w:color w:val="000000"/>
      <w:sz w:val="24"/>
      <w:szCs w:val="24"/>
    </w:rPr>
  </w:style>
  <w:style w:type="paragraph" w:customStyle="1" w:styleId="xl110">
    <w:name w:val="xl110"/>
    <w:basedOn w:val="Normal"/>
    <w:rsid w:val="00E17DC5"/>
    <w:pPr>
      <w:spacing w:before="100" w:beforeAutospacing="1" w:after="100" w:afterAutospacing="1"/>
      <w:jc w:val="center"/>
    </w:pPr>
    <w:rPr>
      <w:b/>
      <w:bCs/>
      <w:sz w:val="24"/>
      <w:szCs w:val="24"/>
    </w:rPr>
  </w:style>
  <w:style w:type="paragraph" w:customStyle="1" w:styleId="xl111">
    <w:name w:val="xl111"/>
    <w:basedOn w:val="Normal"/>
    <w:rsid w:val="00E17DC5"/>
    <w:pPr>
      <w:spacing w:before="100" w:beforeAutospacing="1" w:after="100" w:afterAutospacing="1"/>
      <w:jc w:val="right"/>
    </w:pPr>
    <w:rPr>
      <w:rFonts w:ascii="Arial" w:hAnsi="Arial" w:cs="Arial"/>
      <w:sz w:val="24"/>
      <w:szCs w:val="24"/>
    </w:rPr>
  </w:style>
  <w:style w:type="paragraph" w:customStyle="1" w:styleId="xl112">
    <w:name w:val="xl112"/>
    <w:basedOn w:val="Normal"/>
    <w:rsid w:val="00E17DC5"/>
    <w:pPr>
      <w:spacing w:before="100" w:beforeAutospacing="1" w:after="100" w:afterAutospacing="1"/>
    </w:pPr>
    <w:rPr>
      <w:rFonts w:ascii="Arial" w:hAnsi="Arial" w:cs="Arial"/>
      <w:b/>
      <w:bCs/>
      <w:sz w:val="24"/>
      <w:szCs w:val="24"/>
    </w:rPr>
  </w:style>
  <w:style w:type="paragraph" w:customStyle="1" w:styleId="xl113">
    <w:name w:val="xl113"/>
    <w:basedOn w:val="Normal"/>
    <w:rsid w:val="00E17DC5"/>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E17DC5"/>
    <w:pPr>
      <w:spacing w:before="100" w:beforeAutospacing="1" w:after="100" w:afterAutospacing="1"/>
    </w:pPr>
    <w:rPr>
      <w:rFonts w:ascii="Arial" w:hAnsi="Arial" w:cs="Arial"/>
      <w:b/>
      <w:bCs/>
      <w:sz w:val="24"/>
      <w:szCs w:val="24"/>
    </w:rPr>
  </w:style>
  <w:style w:type="paragraph" w:customStyle="1" w:styleId="xl115">
    <w:name w:val="xl115"/>
    <w:basedOn w:val="Normal"/>
    <w:rsid w:val="00E17DC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E17DC5"/>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E17DC5"/>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17DC5"/>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E17DC5"/>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E17DC5"/>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E17DC5"/>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E17DC5"/>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E17DC5"/>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E17DC5"/>
    <w:pPr>
      <w:spacing w:before="100" w:beforeAutospacing="1" w:after="100" w:afterAutospacing="1"/>
      <w:jc w:val="center"/>
    </w:pPr>
    <w:rPr>
      <w:rFonts w:ascii="Arial" w:hAnsi="Arial" w:cs="Arial"/>
      <w:b/>
      <w:bCs/>
      <w:sz w:val="24"/>
      <w:szCs w:val="24"/>
    </w:rPr>
  </w:style>
  <w:style w:type="paragraph" w:customStyle="1" w:styleId="PargrafodaLista2">
    <w:name w:val="Parágrafo da Lista2"/>
    <w:basedOn w:val="Normal"/>
    <w:rsid w:val="00E17DC5"/>
    <w:pPr>
      <w:suppressAutoHyphens/>
      <w:spacing w:line="100" w:lineRule="atLeast"/>
      <w:ind w:left="720"/>
    </w:pPr>
    <w:rPr>
      <w:sz w:val="20"/>
      <w:lang w:eastAsia="ar-SA"/>
    </w:rPr>
  </w:style>
  <w:style w:type="character" w:styleId="Forte">
    <w:name w:val="Strong"/>
    <w:uiPriority w:val="22"/>
    <w:qFormat/>
    <w:rsid w:val="00E17DC5"/>
    <w:rPr>
      <w:b/>
      <w:bCs/>
    </w:rPr>
  </w:style>
  <w:style w:type="paragraph" w:customStyle="1" w:styleId="PargrafodaLista3">
    <w:name w:val="Parágrafo da Lista3"/>
    <w:basedOn w:val="Normal"/>
    <w:rsid w:val="00E17DC5"/>
    <w:pPr>
      <w:suppressAutoHyphens/>
      <w:spacing w:line="100" w:lineRule="atLeast"/>
      <w:ind w:left="720"/>
    </w:pPr>
    <w:rPr>
      <w:sz w:val="20"/>
      <w:lang w:eastAsia="ar-SA"/>
    </w:rPr>
  </w:style>
  <w:style w:type="character" w:customStyle="1" w:styleId="base">
    <w:name w:val="base"/>
    <w:rsid w:val="00971EF9"/>
  </w:style>
  <w:style w:type="paragraph" w:customStyle="1" w:styleId="TEXTO">
    <w:name w:val="TEXTO"/>
    <w:basedOn w:val="Normal"/>
    <w:rsid w:val="003A67FD"/>
    <w:pPr>
      <w:suppressAutoHyphens/>
      <w:overflowPunct w:val="0"/>
      <w:autoSpaceDE w:val="0"/>
      <w:ind w:firstLine="2160"/>
      <w:jc w:val="both"/>
      <w:textAlignment w:val="baseline"/>
    </w:pPr>
    <w:rPr>
      <w:rFonts w:ascii="Courier New" w:hAnsi="Courier New"/>
      <w:sz w:val="20"/>
      <w:lang w:eastAsia="ar-SA"/>
    </w:rPr>
  </w:style>
  <w:style w:type="character" w:customStyle="1" w:styleId="Corpodetexto3Char">
    <w:name w:val="Corpo de texto 3 Char"/>
    <w:link w:val="Corpodetexto3"/>
    <w:rsid w:val="00157F61"/>
    <w:rPr>
      <w:sz w:val="32"/>
    </w:rPr>
  </w:style>
  <w:style w:type="paragraph" w:customStyle="1" w:styleId="Contedodatabela">
    <w:name w:val="Conteúdo da tabela"/>
    <w:basedOn w:val="Normal"/>
    <w:rsid w:val="00E16F12"/>
    <w:pPr>
      <w:suppressLineNumbers/>
      <w:suppressAutoHyphens/>
    </w:pPr>
    <w:rPr>
      <w:sz w:val="24"/>
      <w:lang w:eastAsia="zh-CN"/>
    </w:rPr>
  </w:style>
  <w:style w:type="character" w:customStyle="1" w:styleId="Ttulo3Char">
    <w:name w:val="Título 3 Char"/>
    <w:link w:val="Ttulo3"/>
    <w:uiPriority w:val="9"/>
    <w:locked/>
    <w:rsid w:val="003B75A6"/>
    <w:rPr>
      <w:b/>
      <w:sz w:val="28"/>
    </w:rPr>
  </w:style>
  <w:style w:type="character" w:customStyle="1" w:styleId="Ttulo5Char">
    <w:name w:val="Título 5 Char"/>
    <w:link w:val="Ttulo5"/>
    <w:uiPriority w:val="9"/>
    <w:locked/>
    <w:rsid w:val="003B75A6"/>
    <w:rPr>
      <w:b/>
      <w:bCs/>
      <w:sz w:val="28"/>
    </w:rPr>
  </w:style>
  <w:style w:type="character" w:customStyle="1" w:styleId="Ttulo6Char">
    <w:name w:val="Título 6 Char"/>
    <w:link w:val="Ttulo6"/>
    <w:uiPriority w:val="9"/>
    <w:locked/>
    <w:rsid w:val="003B75A6"/>
    <w:rPr>
      <w:b/>
      <w:bCs/>
      <w:sz w:val="28"/>
    </w:rPr>
  </w:style>
  <w:style w:type="character" w:customStyle="1" w:styleId="Ttulo7Char">
    <w:name w:val="Título 7 Char"/>
    <w:link w:val="Ttulo7"/>
    <w:uiPriority w:val="9"/>
    <w:locked/>
    <w:rsid w:val="003B75A6"/>
    <w:rPr>
      <w:i/>
      <w:iCs/>
      <w:sz w:val="28"/>
    </w:rPr>
  </w:style>
  <w:style w:type="character" w:customStyle="1" w:styleId="Ttulo8Char">
    <w:name w:val="Título 8 Char"/>
    <w:link w:val="Ttulo8"/>
    <w:uiPriority w:val="9"/>
    <w:locked/>
    <w:rsid w:val="003B75A6"/>
    <w:rPr>
      <w:i/>
      <w:iCs/>
      <w:sz w:val="24"/>
    </w:rPr>
  </w:style>
  <w:style w:type="character" w:customStyle="1" w:styleId="CorpodetextoChar">
    <w:name w:val="Corpo de texto Char"/>
    <w:link w:val="Corpodetexto"/>
    <w:locked/>
    <w:rsid w:val="003B75A6"/>
    <w:rPr>
      <w:sz w:val="28"/>
    </w:rPr>
  </w:style>
  <w:style w:type="paragraph" w:customStyle="1" w:styleId="Standard">
    <w:name w:val="Standard"/>
    <w:rsid w:val="003B75A6"/>
    <w:pPr>
      <w:widowControl w:val="0"/>
      <w:suppressAutoHyphens/>
      <w:autoSpaceDN w:val="0"/>
    </w:pPr>
    <w:rPr>
      <w:rFonts w:eastAsia="Arial Unicode MS" w:cs="Mangal"/>
      <w:kern w:val="3"/>
      <w:sz w:val="24"/>
      <w:szCs w:val="24"/>
      <w:lang w:eastAsia="zh-CN" w:bidi="hi-IN"/>
    </w:rPr>
  </w:style>
  <w:style w:type="character" w:customStyle="1" w:styleId="Corpodetexto2Char">
    <w:name w:val="Corpo de texto 2 Char"/>
    <w:link w:val="Corpodetexto2"/>
    <w:uiPriority w:val="99"/>
    <w:rsid w:val="003B75A6"/>
    <w:rPr>
      <w:sz w:val="28"/>
    </w:rPr>
  </w:style>
  <w:style w:type="paragraph" w:customStyle="1" w:styleId="PargrafodaLista11">
    <w:name w:val="Parágrafo da Lista11"/>
    <w:basedOn w:val="Standard"/>
    <w:uiPriority w:val="99"/>
    <w:rsid w:val="0035329A"/>
    <w:pPr>
      <w:widowControl/>
      <w:spacing w:line="100" w:lineRule="atLeast"/>
      <w:ind w:left="720"/>
      <w:textAlignment w:val="baseline"/>
    </w:pPr>
    <w:rPr>
      <w:rFonts w:eastAsia="Times New Roman" w:cs="Times New Roman"/>
      <w:color w:val="00000A"/>
      <w:lang w:bidi="ar-SA"/>
    </w:rPr>
  </w:style>
  <w:style w:type="numbering" w:customStyle="1" w:styleId="WW8Num2">
    <w:name w:val="WW8Num2"/>
    <w:basedOn w:val="Semlista"/>
    <w:rsid w:val="008C1400"/>
    <w:pPr>
      <w:numPr>
        <w:numId w:val="5"/>
      </w:numPr>
    </w:pPr>
  </w:style>
  <w:style w:type="numbering" w:customStyle="1" w:styleId="WW8Num3">
    <w:name w:val="WW8Num3"/>
    <w:basedOn w:val="Semlista"/>
    <w:rsid w:val="008C1400"/>
    <w:pPr>
      <w:numPr>
        <w:numId w:val="6"/>
      </w:numPr>
    </w:pPr>
  </w:style>
  <w:style w:type="numbering" w:customStyle="1" w:styleId="WW8Num4">
    <w:name w:val="WW8Num4"/>
    <w:basedOn w:val="Semlista"/>
    <w:rsid w:val="008C1400"/>
    <w:pPr>
      <w:numPr>
        <w:numId w:val="7"/>
      </w:numPr>
    </w:pPr>
  </w:style>
  <w:style w:type="numbering" w:customStyle="1" w:styleId="WW8Num5">
    <w:name w:val="WW8Num5"/>
    <w:basedOn w:val="Semlista"/>
    <w:rsid w:val="008C1400"/>
    <w:pPr>
      <w:numPr>
        <w:numId w:val="8"/>
      </w:numPr>
    </w:pPr>
  </w:style>
  <w:style w:type="numbering" w:customStyle="1" w:styleId="WW8Num6">
    <w:name w:val="WW8Num6"/>
    <w:basedOn w:val="Semlista"/>
    <w:rsid w:val="008C1400"/>
    <w:pPr>
      <w:numPr>
        <w:numId w:val="9"/>
      </w:numPr>
    </w:pPr>
  </w:style>
  <w:style w:type="character" w:customStyle="1" w:styleId="Internetlink">
    <w:name w:val="Internet link"/>
    <w:rsid w:val="008C1400"/>
    <w:rPr>
      <w:rFonts w:cs="Times New Roman"/>
      <w:color w:val="000080"/>
      <w:u w:val="single"/>
    </w:rPr>
  </w:style>
  <w:style w:type="paragraph" w:customStyle="1" w:styleId="western">
    <w:name w:val="western"/>
    <w:basedOn w:val="Standard"/>
    <w:rsid w:val="008C1400"/>
    <w:pPr>
      <w:widowControl/>
      <w:suppressAutoHyphens w:val="0"/>
      <w:spacing w:before="280" w:after="119"/>
      <w:textAlignment w:val="baseline"/>
    </w:pPr>
    <w:rPr>
      <w:rFonts w:eastAsia="Times New Roman" w:cs="Times New Roman"/>
      <w:color w:val="000000"/>
      <w:sz w:val="20"/>
      <w:szCs w:val="20"/>
      <w:lang w:bidi="ar-SA"/>
    </w:rPr>
  </w:style>
  <w:style w:type="paragraph" w:customStyle="1" w:styleId="Textbody">
    <w:name w:val="Text body"/>
    <w:basedOn w:val="Standard"/>
    <w:rsid w:val="000B211C"/>
    <w:pPr>
      <w:widowControl/>
      <w:spacing w:after="120"/>
      <w:textAlignment w:val="baseline"/>
    </w:pPr>
    <w:rPr>
      <w:rFonts w:eastAsia="Times New Roman" w:cs="Times New Roman"/>
      <w:sz w:val="20"/>
      <w:szCs w:val="20"/>
      <w:lang w:bidi="ar-SA"/>
    </w:rPr>
  </w:style>
  <w:style w:type="numbering" w:customStyle="1" w:styleId="WW8Num8">
    <w:name w:val="WW8Num8"/>
    <w:basedOn w:val="Semlista"/>
    <w:rsid w:val="000B211C"/>
    <w:pPr>
      <w:numPr>
        <w:numId w:val="10"/>
      </w:numPr>
    </w:pPr>
  </w:style>
  <w:style w:type="character" w:styleId="TextodoEspaoReservado">
    <w:name w:val="Placeholder Text"/>
    <w:uiPriority w:val="99"/>
    <w:rsid w:val="001C1CF4"/>
    <w:rPr>
      <w:color w:val="808080"/>
    </w:rPr>
  </w:style>
</w:styles>
</file>

<file path=word/webSettings.xml><?xml version="1.0" encoding="utf-8"?>
<w:webSettings xmlns:r="http://schemas.openxmlformats.org/officeDocument/2006/relationships" xmlns:w="http://schemas.openxmlformats.org/wordprocessingml/2006/main">
  <w:divs>
    <w:div w:id="125632513">
      <w:bodyDiv w:val="1"/>
      <w:marLeft w:val="0"/>
      <w:marRight w:val="0"/>
      <w:marTop w:val="0"/>
      <w:marBottom w:val="0"/>
      <w:divBdr>
        <w:top w:val="none" w:sz="0" w:space="0" w:color="auto"/>
        <w:left w:val="none" w:sz="0" w:space="0" w:color="auto"/>
        <w:bottom w:val="none" w:sz="0" w:space="0" w:color="auto"/>
        <w:right w:val="none" w:sz="0" w:space="0" w:color="auto"/>
      </w:divBdr>
    </w:div>
    <w:div w:id="332418035">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572591737">
      <w:bodyDiv w:val="1"/>
      <w:marLeft w:val="0"/>
      <w:marRight w:val="0"/>
      <w:marTop w:val="0"/>
      <w:marBottom w:val="0"/>
      <w:divBdr>
        <w:top w:val="none" w:sz="0" w:space="0" w:color="auto"/>
        <w:left w:val="none" w:sz="0" w:space="0" w:color="auto"/>
        <w:bottom w:val="none" w:sz="0" w:space="0" w:color="auto"/>
        <w:right w:val="none" w:sz="0" w:space="0" w:color="auto"/>
      </w:divBdr>
    </w:div>
    <w:div w:id="641151889">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731A-ECF3-476D-A8A5-9907F286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261</TotalTime>
  <Pages>10</Pages>
  <Words>4021</Words>
  <Characters>21717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25687</CharactersWithSpaces>
  <SharedDoc>false</SharedDoc>
  <HLinks>
    <vt:vector size="24" baseType="variant">
      <vt:variant>
        <vt:i4>1441919</vt:i4>
      </vt:variant>
      <vt:variant>
        <vt:i4>9</vt:i4>
      </vt:variant>
      <vt:variant>
        <vt:i4>0</vt:i4>
      </vt:variant>
      <vt:variant>
        <vt:i4>5</vt:i4>
      </vt:variant>
      <vt:variant>
        <vt:lpwstr>mailto:licitacao.bomjardim@gmail.com</vt:lpwstr>
      </vt:variant>
      <vt:variant>
        <vt:lpwstr/>
      </vt:variant>
      <vt:variant>
        <vt:i4>2424883</vt:i4>
      </vt:variant>
      <vt:variant>
        <vt:i4>6</vt:i4>
      </vt:variant>
      <vt:variant>
        <vt:i4>0</vt:i4>
      </vt:variant>
      <vt:variant>
        <vt:i4>5</vt:i4>
      </vt:variant>
      <vt:variant>
        <vt:lpwstr>http://www.portaldoempreendedor.gov.br/</vt:lpwstr>
      </vt:variant>
      <vt:variant>
        <vt:lpwstr/>
      </vt:variant>
      <vt:variant>
        <vt:i4>1507433</vt:i4>
      </vt:variant>
      <vt:variant>
        <vt:i4>3</vt:i4>
      </vt:variant>
      <vt:variant>
        <vt:i4>0</vt:i4>
      </vt:variant>
      <vt:variant>
        <vt:i4>5</vt:i4>
      </vt:variant>
      <vt:variant>
        <vt:lpwstr>http://www.planalto.gov.br/ccivil_03/LEIS/LCP/Lcp123.htm</vt:lpwstr>
      </vt:variant>
      <vt:variant>
        <vt:lpwstr>art3ii</vt:lpwstr>
      </vt:variant>
      <vt:variant>
        <vt:i4>1507433</vt:i4>
      </vt:variant>
      <vt:variant>
        <vt:i4>0</vt:i4>
      </vt:variant>
      <vt:variant>
        <vt:i4>0</vt:i4>
      </vt:variant>
      <vt:variant>
        <vt:i4>5</vt:i4>
      </vt:variant>
      <vt:variant>
        <vt:lpwstr>http://www.planalto.gov.br/ccivil_03/LEIS/LCP/Lcp123.htm</vt:lpwstr>
      </vt:variant>
      <vt:variant>
        <vt:lpwstr>art3ii</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2020-12-04T14:40:00Z</cp:lastPrinted>
  <dcterms:created xsi:type="dcterms:W3CDTF">2020-12-04T19:00:00Z</dcterms:created>
  <dcterms:modified xsi:type="dcterms:W3CDTF">2020-12-04T19:00:00Z</dcterms:modified>
</cp:coreProperties>
</file>